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A0F" w:rsidRDefault="00C758FE" w:rsidP="00D23E1D">
      <w:pPr>
        <w:jc w:val="center"/>
        <w:rPr>
          <w:b/>
          <w:bCs/>
          <w:sz w:val="32"/>
          <w:szCs w:val="32"/>
          <w:u w:val="double"/>
        </w:rPr>
      </w:pPr>
      <w:r>
        <w:rPr>
          <w:noProof/>
        </w:rPr>
        <w:drawing>
          <wp:anchor distT="0" distB="0" distL="114300" distR="114300" simplePos="0" relativeHeight="251657728" behindDoc="1" locked="0" layoutInCell="1" allowOverlap="1">
            <wp:simplePos x="0" y="0"/>
            <wp:positionH relativeFrom="page">
              <wp:align>center</wp:align>
            </wp:positionH>
            <wp:positionV relativeFrom="paragraph">
              <wp:posOffset>151130</wp:posOffset>
            </wp:positionV>
            <wp:extent cx="5915025" cy="1264285"/>
            <wp:effectExtent l="0" t="0" r="0" b="0"/>
            <wp:wrapThrough wrapText="bothSides">
              <wp:wrapPolygon edited="0">
                <wp:start x="1043" y="0"/>
                <wp:lineTo x="487" y="976"/>
                <wp:lineTo x="209" y="3580"/>
                <wp:lineTo x="0" y="12042"/>
                <wp:lineTo x="0" y="21155"/>
                <wp:lineTo x="21565" y="21155"/>
                <wp:lineTo x="21565" y="6835"/>
                <wp:lineTo x="20174" y="4882"/>
                <wp:lineTo x="19757" y="1953"/>
                <wp:lineTo x="1530" y="0"/>
                <wp:lineTo x="1043" y="0"/>
              </wp:wrapPolygon>
            </wp:wrapThrough>
            <wp:docPr id="2" name="Picture 1" descr="Cockfield Primary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kfield Primary School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1264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A0F" w:rsidRDefault="00DC0A0F" w:rsidP="00D23E1D">
      <w:pPr>
        <w:jc w:val="center"/>
        <w:rPr>
          <w:b/>
          <w:bCs/>
          <w:sz w:val="32"/>
          <w:szCs w:val="32"/>
          <w:u w:val="double"/>
        </w:rPr>
      </w:pPr>
    </w:p>
    <w:p w:rsidR="00DC0A0F" w:rsidRDefault="00DC0A0F" w:rsidP="00D23E1D">
      <w:pPr>
        <w:jc w:val="center"/>
        <w:rPr>
          <w:b/>
          <w:bCs/>
          <w:sz w:val="32"/>
          <w:szCs w:val="32"/>
          <w:u w:val="double"/>
        </w:rPr>
      </w:pPr>
    </w:p>
    <w:p w:rsidR="00DC0A0F" w:rsidRDefault="00DC0A0F" w:rsidP="00D23E1D">
      <w:pPr>
        <w:jc w:val="center"/>
        <w:rPr>
          <w:b/>
          <w:bCs/>
          <w:sz w:val="32"/>
          <w:szCs w:val="32"/>
          <w:u w:val="double"/>
        </w:rPr>
      </w:pPr>
    </w:p>
    <w:p w:rsidR="00DC0A0F" w:rsidRDefault="00DC0A0F" w:rsidP="00D23E1D">
      <w:pPr>
        <w:jc w:val="center"/>
        <w:rPr>
          <w:b/>
          <w:bCs/>
          <w:sz w:val="32"/>
          <w:szCs w:val="32"/>
          <w:u w:val="double"/>
        </w:rPr>
      </w:pPr>
    </w:p>
    <w:p w:rsidR="00F566D4" w:rsidRPr="00DC0A0F" w:rsidRDefault="00DC0A0F" w:rsidP="00D23E1D">
      <w:pPr>
        <w:jc w:val="center"/>
        <w:rPr>
          <w:b/>
          <w:bCs/>
          <w:sz w:val="32"/>
          <w:szCs w:val="32"/>
        </w:rPr>
      </w:pPr>
      <w:r w:rsidRPr="00DC0A0F">
        <w:rPr>
          <w:b/>
          <w:bCs/>
          <w:sz w:val="32"/>
          <w:szCs w:val="32"/>
        </w:rPr>
        <w:t>Cockfield</w:t>
      </w:r>
      <w:r w:rsidR="00D23E1D" w:rsidRPr="00DC0A0F">
        <w:rPr>
          <w:b/>
          <w:bCs/>
          <w:sz w:val="32"/>
          <w:szCs w:val="32"/>
        </w:rPr>
        <w:t xml:space="preserve"> Primary School </w:t>
      </w:r>
      <w:r w:rsidR="002F799F" w:rsidRPr="00DC0A0F">
        <w:rPr>
          <w:b/>
          <w:bCs/>
          <w:sz w:val="32"/>
          <w:szCs w:val="32"/>
        </w:rPr>
        <w:t>–</w:t>
      </w:r>
      <w:r w:rsidR="00C969F9" w:rsidRPr="00DC0A0F">
        <w:rPr>
          <w:b/>
          <w:bCs/>
          <w:sz w:val="32"/>
          <w:szCs w:val="32"/>
        </w:rPr>
        <w:t xml:space="preserve"> </w:t>
      </w:r>
      <w:r w:rsidR="002F799F" w:rsidRPr="00DC0A0F">
        <w:rPr>
          <w:b/>
          <w:bCs/>
          <w:sz w:val="32"/>
          <w:szCs w:val="32"/>
        </w:rPr>
        <w:t xml:space="preserve">Catch-up </w:t>
      </w:r>
      <w:r w:rsidR="00D23E1D" w:rsidRPr="00DC0A0F">
        <w:rPr>
          <w:b/>
          <w:bCs/>
          <w:sz w:val="32"/>
          <w:szCs w:val="32"/>
        </w:rPr>
        <w:t>Premium Strategy 20</w:t>
      </w:r>
      <w:r w:rsidR="002F799F" w:rsidRPr="00DC0A0F">
        <w:rPr>
          <w:b/>
          <w:bCs/>
          <w:sz w:val="32"/>
          <w:szCs w:val="32"/>
        </w:rPr>
        <w:t xml:space="preserve">20 </w:t>
      </w:r>
      <w:r w:rsidR="00D23E1D" w:rsidRPr="00DC0A0F">
        <w:rPr>
          <w:b/>
          <w:bCs/>
          <w:sz w:val="32"/>
          <w:szCs w:val="32"/>
        </w:rPr>
        <w:t>- 202</w:t>
      </w:r>
      <w:r w:rsidR="002F799F" w:rsidRPr="00DC0A0F">
        <w:rPr>
          <w:b/>
          <w:bCs/>
          <w:sz w:val="32"/>
          <w:szCs w:val="32"/>
        </w:rPr>
        <w:t>1</w:t>
      </w:r>
    </w:p>
    <w:p w:rsidR="00CE3B30" w:rsidRPr="00FD07BE" w:rsidRDefault="007C799A" w:rsidP="00D23E1D">
      <w:pPr>
        <w:jc w:val="center"/>
        <w:rPr>
          <w:b/>
          <w:bCs/>
          <w:color w:val="C45911" w:themeColor="accent2" w:themeShade="BF"/>
          <w:sz w:val="32"/>
          <w:szCs w:val="32"/>
        </w:rPr>
      </w:pPr>
      <w:r w:rsidRPr="00DC0A0F">
        <w:rPr>
          <w:b/>
          <w:bCs/>
          <w:sz w:val="32"/>
          <w:szCs w:val="32"/>
        </w:rPr>
        <w:t xml:space="preserve">Updated </w:t>
      </w:r>
      <w:r w:rsidR="00DC0A0F" w:rsidRPr="00DC0A0F">
        <w:rPr>
          <w:b/>
          <w:bCs/>
          <w:sz w:val="32"/>
          <w:szCs w:val="32"/>
        </w:rPr>
        <w:t>October 2020</w:t>
      </w:r>
      <w:r w:rsidR="002A6D88">
        <w:rPr>
          <w:b/>
          <w:bCs/>
          <w:sz w:val="32"/>
          <w:szCs w:val="32"/>
        </w:rPr>
        <w:t xml:space="preserve"> / </w:t>
      </w:r>
      <w:r w:rsidR="002A6D88" w:rsidRPr="002A6D88">
        <w:rPr>
          <w:b/>
          <w:bCs/>
          <w:color w:val="FFC000"/>
          <w:sz w:val="32"/>
          <w:szCs w:val="32"/>
        </w:rPr>
        <w:t>Reviewed February 21</w:t>
      </w:r>
      <w:r w:rsidR="00BF1ACA">
        <w:rPr>
          <w:b/>
          <w:bCs/>
          <w:color w:val="FFC000"/>
          <w:sz w:val="32"/>
          <w:szCs w:val="32"/>
        </w:rPr>
        <w:t>/</w:t>
      </w:r>
      <w:r w:rsidR="00BF1ACA" w:rsidRPr="00F4375E">
        <w:rPr>
          <w:b/>
          <w:bCs/>
          <w:color w:val="7030A0"/>
          <w:sz w:val="32"/>
          <w:szCs w:val="32"/>
        </w:rPr>
        <w:t>Reviewed May 21</w:t>
      </w:r>
      <w:r w:rsidR="005B640D">
        <w:rPr>
          <w:b/>
          <w:bCs/>
          <w:color w:val="7030A0"/>
          <w:sz w:val="32"/>
          <w:szCs w:val="32"/>
        </w:rPr>
        <w:t>/</w:t>
      </w:r>
      <w:r w:rsidR="005B640D" w:rsidRPr="00FD07BE">
        <w:rPr>
          <w:b/>
          <w:bCs/>
          <w:color w:val="C45911" w:themeColor="accent2" w:themeShade="BF"/>
          <w:sz w:val="32"/>
          <w:szCs w:val="32"/>
        </w:rPr>
        <w:t>Reviewed July 21</w:t>
      </w:r>
    </w:p>
    <w:p w:rsidR="00F31685" w:rsidRPr="00F31685" w:rsidRDefault="00F31685" w:rsidP="00F31685">
      <w:pPr>
        <w:pBdr>
          <w:top w:val="nil"/>
          <w:left w:val="nil"/>
          <w:bottom w:val="nil"/>
          <w:right w:val="nil"/>
          <w:between w:val="nil"/>
        </w:pBdr>
        <w:rPr>
          <w:rFonts w:ascii="Twinkl" w:hAnsi="Twinkl" w:cs="Calibri"/>
          <w:b/>
          <w:i/>
          <w:iCs/>
          <w:color w:val="000000"/>
          <w:sz w:val="30"/>
          <w:szCs w:val="32"/>
          <w:u w:val="single"/>
          <w:lang w:eastAsia="en-GB"/>
        </w:rPr>
      </w:pPr>
      <w:bookmarkStart w:id="0" w:name="_Hlk49165991"/>
      <w:r w:rsidRPr="00F31685">
        <w:rPr>
          <w:rFonts w:ascii="Arial" w:eastAsia="Times New Roman" w:hAnsi="Arial" w:cs="Arial"/>
          <w:b/>
          <w:bCs/>
          <w:i/>
          <w:iCs/>
          <w:sz w:val="24"/>
          <w:szCs w:val="24"/>
          <w:lang w:val="en" w:eastAsia="en-GB"/>
        </w:rPr>
        <w:t>Funding allocation (Mainstream Schools)</w:t>
      </w:r>
    </w:p>
    <w:p w:rsid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Schools’ allocations will be calculated on a per pupil basis, providing each mainstream school with a total of £80 for each pupil in years reception through to 11.</w:t>
      </w:r>
    </w:p>
    <w:p w:rsidR="00016889" w:rsidRPr="00F31685" w:rsidRDefault="00016889" w:rsidP="00016889">
      <w:pPr>
        <w:spacing w:after="0" w:line="240" w:lineRule="auto"/>
        <w:rPr>
          <w:rFonts w:ascii="Arial" w:eastAsia="Times New Roman" w:hAnsi="Arial" w:cs="Arial"/>
          <w:i/>
          <w:iCs/>
          <w:lang w:val="en" w:eastAsia="en-GB"/>
        </w:rPr>
      </w:pPr>
    </w:p>
    <w:p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b/>
          <w:bCs/>
          <w:i/>
          <w:iCs/>
          <w:lang w:val="en" w:eastAsia="en-GB"/>
        </w:rPr>
        <w:t>Payments</w:t>
      </w:r>
    </w:p>
    <w:p w:rsidR="00F31685" w:rsidRPr="00F31685" w:rsidRDefault="00F31685" w:rsidP="00016889">
      <w:pPr>
        <w:spacing w:line="240" w:lineRule="auto"/>
        <w:rPr>
          <w:rFonts w:ascii="Arial" w:eastAsia="Times New Roman" w:hAnsi="Arial" w:cs="Arial"/>
          <w:i/>
          <w:iCs/>
          <w:lang w:val="en" w:eastAsia="en-GB"/>
        </w:rPr>
      </w:pPr>
      <w:r w:rsidRPr="00F31685">
        <w:rPr>
          <w:rFonts w:ascii="Arial" w:eastAsia="Times New Roman" w:hAnsi="Arial" w:cs="Arial"/>
          <w:i/>
          <w:iCs/>
          <w:lang w:val="en" w:eastAsia="en-GB"/>
        </w:rPr>
        <w:t>This funding will be provided in 3 tranches. We will provide schools with an initial part payment in autumn 2020, based on the latest available data on pupils. We will then distribute a second grant payment in early 2021, based on updated pupil and place data. For mainstream schools, we will use the 4 to 15 pupil headcount from the October 2020 census.</w:t>
      </w:r>
    </w:p>
    <w:p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 xml:space="preserve">The second grant payment will also take account of the initial part payment made in autumn 2020 so that schools will receive a total of </w:t>
      </w:r>
      <w:r w:rsidRPr="00F31685">
        <w:rPr>
          <w:rFonts w:ascii="Arial" w:eastAsia="Times New Roman" w:hAnsi="Arial" w:cs="Arial"/>
          <w:b/>
          <w:bCs/>
          <w:i/>
          <w:iCs/>
          <w:lang w:val="en" w:eastAsia="en-GB"/>
        </w:rPr>
        <w:t xml:space="preserve">£46.67 </w:t>
      </w:r>
      <w:r w:rsidRPr="00F31685">
        <w:rPr>
          <w:rFonts w:ascii="Arial" w:eastAsia="Times New Roman" w:hAnsi="Arial" w:cs="Arial"/>
          <w:i/>
          <w:iCs/>
          <w:lang w:val="en" w:eastAsia="en-GB"/>
        </w:rPr>
        <w:t>per pupil. A further £33.33 per pupil will be paid during the summer term 2021.</w:t>
      </w:r>
    </w:p>
    <w:p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Though funding has been calculated on a per pupil basis, schools should use the sum available to them as a single total from which to prioritise support for pupils according to their need.</w:t>
      </w:r>
    </w:p>
    <w:p w:rsidR="00F31685" w:rsidRPr="00F31685" w:rsidRDefault="00F31685" w:rsidP="00016889">
      <w:pPr>
        <w:spacing w:after="0" w:line="240" w:lineRule="auto"/>
        <w:rPr>
          <w:rFonts w:ascii="Arial" w:eastAsia="Times New Roman" w:hAnsi="Arial" w:cs="Arial"/>
          <w:i/>
          <w:iCs/>
          <w:lang w:val="en" w:eastAsia="en-GB"/>
        </w:rPr>
      </w:pPr>
      <w:r w:rsidRPr="00F31685">
        <w:rPr>
          <w:rFonts w:ascii="Arial" w:eastAsia="Times New Roman" w:hAnsi="Arial" w:cs="Arial"/>
          <w:i/>
          <w:iCs/>
          <w:lang w:val="en" w:eastAsia="en-GB"/>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rsidR="00F31685" w:rsidRPr="00F31685" w:rsidRDefault="00F31685" w:rsidP="00F31685">
      <w:pPr>
        <w:spacing w:before="100" w:beforeAutospacing="1" w:after="100" w:afterAutospacing="1" w:line="240" w:lineRule="auto"/>
        <w:outlineLvl w:val="1"/>
        <w:rPr>
          <w:rFonts w:ascii="Arial" w:eastAsia="Times New Roman" w:hAnsi="Arial" w:cs="Arial"/>
          <w:b/>
          <w:bCs/>
          <w:i/>
          <w:iCs/>
          <w:lang w:val="en" w:eastAsia="en-GB"/>
        </w:rPr>
      </w:pPr>
      <w:r w:rsidRPr="00F31685">
        <w:rPr>
          <w:rFonts w:ascii="Arial" w:eastAsia="Times New Roman" w:hAnsi="Arial" w:cs="Arial"/>
          <w:b/>
          <w:bCs/>
          <w:i/>
          <w:iCs/>
          <w:lang w:val="en" w:eastAsia="en-GB"/>
        </w:rPr>
        <w:t>Use of funds</w:t>
      </w:r>
    </w:p>
    <w:p w:rsidR="00F31685" w:rsidRPr="00F31685" w:rsidRDefault="00F31685" w:rsidP="00F31685">
      <w:pPr>
        <w:spacing w:before="100" w:beforeAutospacing="1" w:after="100" w:afterAutospacing="1" w:line="240" w:lineRule="auto"/>
        <w:rPr>
          <w:rFonts w:ascii="Arial" w:eastAsia="Times New Roman" w:hAnsi="Arial" w:cs="Arial"/>
          <w:i/>
          <w:iCs/>
          <w:lang w:val="en" w:eastAsia="en-GB"/>
        </w:rPr>
      </w:pPr>
      <w:r w:rsidRPr="00F31685">
        <w:rPr>
          <w:rFonts w:ascii="Arial" w:eastAsia="Times New Roman" w:hAnsi="Arial" w:cs="Arial"/>
          <w:i/>
          <w:iCs/>
          <w:lang w:val="en" w:eastAsia="en-GB"/>
        </w:rPr>
        <w:t xml:space="preserve">Schools should use this funding for specific activities to support their pupils to catch up for lost teaching over the previous months, in line with the guidance on </w:t>
      </w:r>
      <w:hyperlink r:id="rId6" w:anchor="section-3-curriculum-behaviour-and-pastoral-support" w:history="1">
        <w:r w:rsidRPr="00F31685">
          <w:rPr>
            <w:rFonts w:ascii="Arial" w:eastAsia="Times New Roman" w:hAnsi="Arial" w:cs="Arial"/>
            <w:i/>
            <w:iCs/>
            <w:color w:val="0000FF"/>
            <w:u w:val="single"/>
            <w:lang w:val="en" w:eastAsia="en-GB"/>
          </w:rPr>
          <w:t>curriculum expectations for the next academic year</w:t>
        </w:r>
      </w:hyperlink>
      <w:r w:rsidRPr="00F31685">
        <w:rPr>
          <w:rFonts w:ascii="Arial" w:eastAsia="Times New Roman" w:hAnsi="Arial" w:cs="Arial"/>
          <w:i/>
          <w:iCs/>
          <w:lang w:val="en" w:eastAsia="en-GB"/>
        </w:rPr>
        <w:t>.</w:t>
      </w:r>
      <w:r w:rsidR="00016889">
        <w:rPr>
          <w:rFonts w:ascii="Arial" w:eastAsia="Times New Roman" w:hAnsi="Arial" w:cs="Arial"/>
          <w:i/>
          <w:iCs/>
          <w:lang w:val="en" w:eastAsia="en-GB"/>
        </w:rPr>
        <w:t xml:space="preserve"> (See also </w:t>
      </w:r>
      <w:hyperlink r:id="rId7" w:history="1">
        <w:r w:rsidR="00016889">
          <w:rPr>
            <w:rStyle w:val="Hyperlink"/>
            <w:rFonts w:ascii="Arial" w:hAnsi="Arial" w:cs="Arial"/>
            <w:b/>
            <w:bCs/>
            <w:sz w:val="20"/>
            <w:szCs w:val="20"/>
          </w:rPr>
          <w:t>EEF - School Planning Guide 2020-21</w:t>
        </w:r>
      </w:hyperlink>
      <w:r w:rsidR="00016889">
        <w:rPr>
          <w:rFonts w:ascii="Arial" w:hAnsi="Arial" w:cs="Arial"/>
          <w:sz w:val="20"/>
          <w:szCs w:val="20"/>
        </w:rPr>
        <w:t xml:space="preserve"> </w:t>
      </w:r>
      <w:r w:rsidR="00016889" w:rsidRPr="00016889">
        <w:rPr>
          <w:rFonts w:ascii="Arial" w:hAnsi="Arial" w:cs="Arial"/>
          <w:sz w:val="20"/>
          <w:szCs w:val="20"/>
        </w:rPr>
        <w:t>)</w:t>
      </w:r>
    </w:p>
    <w:p w:rsidR="00F31685" w:rsidRPr="00F31685" w:rsidRDefault="00F31685" w:rsidP="00F31685">
      <w:pPr>
        <w:spacing w:before="100" w:beforeAutospacing="1" w:after="100" w:afterAutospacing="1" w:line="240" w:lineRule="auto"/>
        <w:rPr>
          <w:rFonts w:ascii="Arial" w:eastAsia="Times New Roman" w:hAnsi="Arial" w:cs="Arial"/>
          <w:i/>
          <w:iCs/>
          <w:lang w:val="en" w:eastAsia="en-GB"/>
        </w:rPr>
      </w:pPr>
      <w:r w:rsidRPr="00F31685">
        <w:rPr>
          <w:rFonts w:ascii="Arial" w:eastAsia="Times New Roman" w:hAnsi="Arial" w:cs="Arial"/>
          <w:i/>
          <w:iCs/>
          <w:lang w:val="en" w:eastAsia="en-GB"/>
        </w:rPr>
        <w:t>Schools have the flexibility to spend their funding in the best way for their cohort and circumstances.</w:t>
      </w:r>
    </w:p>
    <w:p w:rsidR="00852A92" w:rsidRDefault="00852A92" w:rsidP="00F31685">
      <w:pPr>
        <w:spacing w:before="100" w:beforeAutospacing="1" w:after="100" w:afterAutospacing="1" w:line="240" w:lineRule="auto"/>
        <w:outlineLvl w:val="1"/>
        <w:rPr>
          <w:rFonts w:ascii="Arial" w:eastAsia="Times New Roman" w:hAnsi="Arial" w:cs="Arial"/>
          <w:b/>
          <w:bCs/>
          <w:i/>
          <w:iCs/>
          <w:lang w:val="en" w:eastAsia="en-GB"/>
        </w:rPr>
      </w:pPr>
    </w:p>
    <w:p w:rsidR="00852A92" w:rsidRDefault="00852A92" w:rsidP="00F31685">
      <w:pPr>
        <w:spacing w:before="100" w:beforeAutospacing="1" w:after="100" w:afterAutospacing="1" w:line="240" w:lineRule="auto"/>
        <w:outlineLvl w:val="1"/>
        <w:rPr>
          <w:rFonts w:ascii="Arial" w:eastAsia="Times New Roman" w:hAnsi="Arial" w:cs="Arial"/>
          <w:b/>
          <w:bCs/>
          <w:i/>
          <w:iCs/>
          <w:lang w:val="en" w:eastAsia="en-GB"/>
        </w:rPr>
      </w:pPr>
    </w:p>
    <w:p w:rsidR="00F31685" w:rsidRPr="00F31685" w:rsidRDefault="00F31685" w:rsidP="00F31685">
      <w:pPr>
        <w:spacing w:before="100" w:beforeAutospacing="1" w:after="100" w:afterAutospacing="1" w:line="240" w:lineRule="auto"/>
        <w:outlineLvl w:val="1"/>
        <w:rPr>
          <w:rFonts w:ascii="Arial" w:eastAsia="Times New Roman" w:hAnsi="Arial" w:cs="Arial"/>
          <w:b/>
          <w:bCs/>
          <w:i/>
          <w:iCs/>
          <w:lang w:val="en" w:eastAsia="en-GB"/>
        </w:rPr>
      </w:pPr>
      <w:r w:rsidRPr="00F31685">
        <w:rPr>
          <w:rFonts w:ascii="Arial" w:eastAsia="Times New Roman" w:hAnsi="Arial" w:cs="Arial"/>
          <w:b/>
          <w:bCs/>
          <w:i/>
          <w:iCs/>
          <w:lang w:val="en" w:eastAsia="en-GB"/>
        </w:rPr>
        <w:lastRenderedPageBreak/>
        <w:t>Accountability and monitoring</w:t>
      </w:r>
    </w:p>
    <w:p w:rsidR="00F31685" w:rsidRPr="00F31685" w:rsidRDefault="00F31685" w:rsidP="00F31685">
      <w:pPr>
        <w:spacing w:before="100" w:beforeAutospacing="1" w:after="100" w:afterAutospacing="1" w:line="240" w:lineRule="auto"/>
        <w:rPr>
          <w:rFonts w:ascii="Arial" w:eastAsia="Times New Roman" w:hAnsi="Arial" w:cs="Arial"/>
          <w:i/>
          <w:iCs/>
          <w:lang w:val="en" w:eastAsia="en-GB"/>
        </w:rPr>
      </w:pPr>
      <w:r w:rsidRPr="00F31685">
        <w:rPr>
          <w:rFonts w:ascii="Arial" w:eastAsia="Times New Roman" w:hAnsi="Arial" w:cs="Arial"/>
          <w:i/>
          <w:iCs/>
          <w:lang w:val="en" w:eastAsia="en-GB"/>
        </w:rPr>
        <w:t>As with all government funding, school leaders must be able to account for how this money is being used to achieve our central goal of schools getting back on track and teaching a normal curriculum as quickly as possible.</w:t>
      </w:r>
    </w:p>
    <w:p w:rsidR="00F31685" w:rsidRPr="00F31685" w:rsidRDefault="00F31685" w:rsidP="00F31685">
      <w:pPr>
        <w:spacing w:after="0" w:line="240" w:lineRule="auto"/>
        <w:rPr>
          <w:rFonts w:ascii="Arial" w:eastAsia="Times New Roman" w:hAnsi="Arial" w:cs="Arial"/>
          <w:b/>
          <w:bCs/>
          <w:sz w:val="24"/>
          <w:szCs w:val="24"/>
          <w:lang w:val="en" w:eastAsia="en-GB"/>
        </w:rPr>
      </w:pPr>
      <w:r w:rsidRPr="00F31685">
        <w:rPr>
          <w:rFonts w:ascii="Arial" w:eastAsia="Times New Roman" w:hAnsi="Arial" w:cs="Arial"/>
          <w:i/>
          <w:iCs/>
          <w:lang w:val="en" w:eastAsia="en-GB"/>
        </w:rPr>
        <w:t xml:space="preserve">Given their role in ensuring schools spend funding appropriately and in holding schools to account for educational performance, governors and trustees should scrutinise schools’ approaches to catch-up from September, including their plans for and use of catch-up funding. This should include consideration of whether schools are spending this funding in line with their catch-up priorities, and ensuring appropriate transparency for parents. </w:t>
      </w:r>
      <w:r w:rsidRPr="00F31685">
        <w:rPr>
          <w:rFonts w:ascii="Arial" w:eastAsia="Times New Roman" w:hAnsi="Arial" w:cs="Arial"/>
          <w:lang w:val="en" w:eastAsia="en-GB"/>
        </w:rPr>
        <w:t>(</w:t>
      </w:r>
      <w:r w:rsidRPr="00F31685">
        <w:rPr>
          <w:rFonts w:ascii="Arial" w:eastAsia="Times New Roman" w:hAnsi="Arial" w:cs="Arial"/>
          <w:b/>
          <w:bCs/>
          <w:sz w:val="24"/>
          <w:szCs w:val="24"/>
          <w:lang w:val="en" w:eastAsia="en-GB"/>
        </w:rPr>
        <w:t xml:space="preserve">DfE guidance - </w:t>
      </w:r>
      <w:r w:rsidRPr="00F31685">
        <w:rPr>
          <w:rFonts w:ascii="Arial" w:eastAsia="Times New Roman" w:hAnsi="Arial" w:cs="Arial"/>
          <w:b/>
          <w:bCs/>
          <w:kern w:val="36"/>
          <w:sz w:val="24"/>
          <w:szCs w:val="24"/>
          <w:lang w:val="en" w:eastAsia="en-GB"/>
        </w:rPr>
        <w:t>Coronavirus (COVID-19) catch-up premium - updated 24/08/2020)</w:t>
      </w:r>
    </w:p>
    <w:bookmarkEnd w:id="0"/>
    <w:p w:rsidR="00016889" w:rsidRDefault="00016889">
      <w:pPr>
        <w:rPr>
          <w:b/>
          <w:bCs/>
          <w:sz w:val="20"/>
          <w:szCs w:val="20"/>
          <w:u w:val="single"/>
        </w:rPr>
      </w:pPr>
    </w:p>
    <w:p w:rsidR="00D23E1D" w:rsidRPr="00D049FC" w:rsidRDefault="00D23E1D">
      <w:pPr>
        <w:rPr>
          <w:b/>
          <w:bCs/>
          <w:sz w:val="28"/>
          <w:szCs w:val="28"/>
          <w:u w:val="single"/>
        </w:rPr>
      </w:pPr>
      <w:r w:rsidRPr="00D049FC">
        <w:rPr>
          <w:b/>
          <w:bCs/>
          <w:sz w:val="28"/>
          <w:szCs w:val="28"/>
          <w:u w:val="single"/>
        </w:rPr>
        <w:t>School Overview</w:t>
      </w:r>
    </w:p>
    <w:tbl>
      <w:tblPr>
        <w:tblW w:w="6946" w:type="dxa"/>
        <w:tblInd w:w="-5" w:type="dxa"/>
        <w:tblCellMar>
          <w:left w:w="10" w:type="dxa"/>
          <w:right w:w="10" w:type="dxa"/>
        </w:tblCellMar>
        <w:tblLook w:val="04A0" w:firstRow="1" w:lastRow="0" w:firstColumn="1" w:lastColumn="0" w:noHBand="0" w:noVBand="1"/>
      </w:tblPr>
      <w:tblGrid>
        <w:gridCol w:w="4793"/>
        <w:gridCol w:w="2153"/>
      </w:tblGrid>
      <w:tr w:rsidR="00D23E1D" w:rsidRPr="00DB581F"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23E1D" w:rsidRPr="00DB581F" w:rsidRDefault="00D23E1D" w:rsidP="00D23E1D">
            <w:pPr>
              <w:suppressAutoHyphens/>
              <w:autoSpaceDN w:val="0"/>
              <w:spacing w:before="60" w:after="60" w:line="240" w:lineRule="auto"/>
              <w:ind w:left="57" w:right="57"/>
              <w:textAlignment w:val="baseline"/>
              <w:rPr>
                <w:rFonts w:eastAsia="Times New Roman" w:cs="Calibri"/>
                <w:color w:val="0D0D0D"/>
                <w:lang w:eastAsia="en-GB"/>
              </w:rPr>
            </w:pPr>
            <w:r w:rsidRPr="00DB581F">
              <w:rPr>
                <w:rFonts w:eastAsia="Times New Roman" w:cs="Calibri"/>
                <w:color w:val="0D0D0D"/>
                <w:lang w:eastAsia="en-GB"/>
              </w:rPr>
              <w:t>Number of pupils in school</w:t>
            </w:r>
            <w:r w:rsidR="00F660E2" w:rsidRPr="00DB581F">
              <w:rPr>
                <w:rFonts w:eastAsia="Times New Roman" w:cs="Calibri"/>
                <w:color w:val="0D0D0D"/>
                <w:lang w:eastAsia="en-GB"/>
              </w:rPr>
              <w:t xml:space="preserve"> </w:t>
            </w:r>
            <w:r w:rsidR="002F799F" w:rsidRPr="00DB581F">
              <w:rPr>
                <w:rFonts w:eastAsia="Times New Roman" w:cs="Calibri"/>
                <w:color w:val="0D0D0D"/>
                <w:lang w:eastAsia="en-GB"/>
              </w:rPr>
              <w:t>YR – Y6</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23E1D" w:rsidRPr="00DB581F" w:rsidRDefault="002A6D88" w:rsidP="00D23E1D">
            <w:pPr>
              <w:suppressAutoHyphens/>
              <w:autoSpaceDN w:val="0"/>
              <w:spacing w:before="60" w:after="60" w:line="240" w:lineRule="auto"/>
              <w:ind w:left="57" w:right="57"/>
              <w:textAlignment w:val="baseline"/>
              <w:rPr>
                <w:rFonts w:eastAsia="Times New Roman" w:cs="Calibri"/>
                <w:color w:val="FFC000"/>
                <w:lang w:eastAsia="en-GB"/>
              </w:rPr>
            </w:pPr>
            <w:r w:rsidRPr="00DB581F">
              <w:rPr>
                <w:rFonts w:eastAsia="Times New Roman" w:cs="Calibri"/>
                <w:lang w:eastAsia="en-GB"/>
              </w:rPr>
              <w:t>88</w:t>
            </w:r>
            <w:r w:rsidRPr="00DB581F">
              <w:rPr>
                <w:rFonts w:eastAsia="Times New Roman" w:cs="Calibri"/>
                <w:color w:val="FFC000"/>
                <w:lang w:eastAsia="en-GB"/>
              </w:rPr>
              <w:t xml:space="preserve"> (91)</w:t>
            </w:r>
          </w:p>
        </w:tc>
      </w:tr>
      <w:tr w:rsidR="00D23E1D" w:rsidRPr="00DB581F"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23E1D" w:rsidRPr="00DB581F" w:rsidRDefault="00D23E1D" w:rsidP="00D23E1D">
            <w:pPr>
              <w:suppressAutoHyphens/>
              <w:autoSpaceDN w:val="0"/>
              <w:spacing w:before="60" w:after="60" w:line="240" w:lineRule="auto"/>
              <w:ind w:left="57" w:right="57"/>
              <w:textAlignment w:val="baseline"/>
              <w:rPr>
                <w:rFonts w:eastAsia="Times New Roman" w:cs="Calibri"/>
                <w:color w:val="0D0D0D"/>
                <w:lang w:eastAsia="en-GB"/>
              </w:rPr>
            </w:pPr>
            <w:r w:rsidRPr="00DB581F">
              <w:rPr>
                <w:rFonts w:eastAsia="Times New Roman" w:cs="Calibri"/>
                <w:color w:val="0D0D0D"/>
                <w:lang w:eastAsia="en-GB"/>
              </w:rPr>
              <w:t xml:space="preserve">Proportion of disadvantaged </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23E1D" w:rsidRPr="00DB581F" w:rsidRDefault="00DC0A0F" w:rsidP="00D23E1D">
            <w:pPr>
              <w:suppressAutoHyphens/>
              <w:autoSpaceDN w:val="0"/>
              <w:spacing w:before="60" w:after="60" w:line="240" w:lineRule="auto"/>
              <w:ind w:left="57" w:right="57"/>
              <w:textAlignment w:val="baseline"/>
              <w:rPr>
                <w:rFonts w:eastAsia="Times New Roman" w:cs="Calibri"/>
                <w:color w:val="0D0D0D"/>
                <w:lang w:eastAsia="en-GB"/>
              </w:rPr>
            </w:pPr>
            <w:r w:rsidRPr="00DB581F">
              <w:rPr>
                <w:rFonts w:eastAsia="Times New Roman" w:cs="Calibri"/>
                <w:color w:val="0D0D0D"/>
                <w:lang w:eastAsia="en-GB"/>
              </w:rPr>
              <w:t>3</w:t>
            </w:r>
            <w:r w:rsidR="00EE3A31" w:rsidRPr="00DB581F">
              <w:rPr>
                <w:rFonts w:eastAsia="Times New Roman" w:cs="Calibri"/>
                <w:color w:val="0D0D0D"/>
                <w:lang w:eastAsia="en-GB"/>
              </w:rPr>
              <w:t>6</w:t>
            </w:r>
            <w:r w:rsidRPr="00DB581F">
              <w:rPr>
                <w:rFonts w:eastAsia="Times New Roman" w:cs="Calibri"/>
                <w:color w:val="0D0D0D"/>
                <w:lang w:eastAsia="en-GB"/>
              </w:rPr>
              <w:t>%</w:t>
            </w:r>
          </w:p>
        </w:tc>
      </w:tr>
      <w:tr w:rsidR="00D23E1D" w:rsidRPr="00DB581F"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23E1D" w:rsidRPr="00DB581F" w:rsidRDefault="002F799F" w:rsidP="00D23E1D">
            <w:pPr>
              <w:suppressAutoHyphens/>
              <w:autoSpaceDN w:val="0"/>
              <w:spacing w:before="60" w:after="60" w:line="240" w:lineRule="auto"/>
              <w:ind w:left="57" w:right="57"/>
              <w:textAlignment w:val="baseline"/>
              <w:rPr>
                <w:rFonts w:eastAsia="Times New Roman" w:cs="Calibri"/>
                <w:color w:val="0D0D0D"/>
                <w:lang w:eastAsia="en-GB"/>
              </w:rPr>
            </w:pPr>
            <w:r w:rsidRPr="00DB581F">
              <w:rPr>
                <w:rFonts w:eastAsia="Times New Roman" w:cs="Calibri"/>
                <w:color w:val="0D0D0D"/>
                <w:lang w:eastAsia="en-GB"/>
              </w:rPr>
              <w:t>Catch-up Premium allocation (No. of pupils x £80)</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23E1D" w:rsidRPr="00DB581F" w:rsidRDefault="00DC0A0F" w:rsidP="00D23E1D">
            <w:pPr>
              <w:suppressAutoHyphens/>
              <w:autoSpaceDN w:val="0"/>
              <w:spacing w:before="60" w:after="60" w:line="240" w:lineRule="auto"/>
              <w:ind w:left="57" w:right="57"/>
              <w:textAlignment w:val="baseline"/>
              <w:rPr>
                <w:rFonts w:eastAsia="Times New Roman" w:cs="Calibri"/>
                <w:color w:val="0D0D0D"/>
                <w:lang w:eastAsia="en-GB"/>
              </w:rPr>
            </w:pPr>
            <w:r w:rsidRPr="00DB581F">
              <w:rPr>
                <w:rFonts w:eastAsia="Times New Roman" w:cs="Calibri"/>
                <w:color w:val="0D0D0D"/>
                <w:lang w:eastAsia="en-GB"/>
              </w:rPr>
              <w:t>£7040</w:t>
            </w:r>
          </w:p>
        </w:tc>
      </w:tr>
      <w:tr w:rsidR="00D23E1D" w:rsidRPr="00DB581F"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23E1D" w:rsidRPr="00DB581F" w:rsidRDefault="00061360" w:rsidP="00D23E1D">
            <w:pPr>
              <w:suppressAutoHyphens/>
              <w:autoSpaceDN w:val="0"/>
              <w:spacing w:before="60" w:after="60" w:line="240" w:lineRule="auto"/>
              <w:ind w:left="57" w:right="57"/>
              <w:textAlignment w:val="baseline"/>
              <w:rPr>
                <w:rFonts w:eastAsia="Times New Roman" w:cs="Calibri"/>
                <w:color w:val="0D0D0D"/>
                <w:lang w:eastAsia="en-GB"/>
              </w:rPr>
            </w:pPr>
            <w:r w:rsidRPr="00DB581F">
              <w:rPr>
                <w:rFonts w:eastAsia="Times New Roman" w:cs="Calibri"/>
                <w:color w:val="0D0D0D"/>
                <w:lang w:eastAsia="en-GB"/>
              </w:rPr>
              <w:t>Publish D</w:t>
            </w:r>
            <w:r w:rsidR="00D23E1D" w:rsidRPr="00DB581F">
              <w:rPr>
                <w:rFonts w:eastAsia="Times New Roman" w:cs="Calibri"/>
                <w:color w:val="0D0D0D"/>
                <w:lang w:eastAsia="en-GB"/>
              </w:rPr>
              <w:t>ate</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23E1D" w:rsidRPr="00DB581F" w:rsidRDefault="00DC0A0F" w:rsidP="00D23E1D">
            <w:pPr>
              <w:suppressAutoHyphens/>
              <w:autoSpaceDN w:val="0"/>
              <w:spacing w:before="60" w:after="60" w:line="240" w:lineRule="auto"/>
              <w:ind w:left="57" w:right="57"/>
              <w:textAlignment w:val="baseline"/>
              <w:rPr>
                <w:rFonts w:eastAsia="Times New Roman" w:cs="Calibri"/>
                <w:color w:val="0D0D0D"/>
                <w:lang w:eastAsia="en-GB"/>
              </w:rPr>
            </w:pPr>
            <w:r w:rsidRPr="00DB581F">
              <w:rPr>
                <w:rFonts w:eastAsia="Times New Roman" w:cs="Calibri"/>
                <w:color w:val="0D0D0D"/>
                <w:lang w:eastAsia="en-GB"/>
              </w:rPr>
              <w:t>October 2020</w:t>
            </w:r>
          </w:p>
        </w:tc>
      </w:tr>
      <w:tr w:rsidR="00D23E1D" w:rsidRPr="00DB581F"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23E1D" w:rsidRPr="00DB581F" w:rsidRDefault="00061360" w:rsidP="00D23E1D">
            <w:pPr>
              <w:suppressAutoHyphens/>
              <w:autoSpaceDN w:val="0"/>
              <w:spacing w:before="60" w:after="60" w:line="240" w:lineRule="auto"/>
              <w:ind w:left="57" w:right="57"/>
              <w:textAlignment w:val="baseline"/>
              <w:rPr>
                <w:rFonts w:eastAsia="Times New Roman" w:cs="Calibri"/>
                <w:color w:val="0D0D0D"/>
                <w:lang w:eastAsia="en-GB"/>
              </w:rPr>
            </w:pPr>
            <w:r w:rsidRPr="00DB581F">
              <w:rPr>
                <w:rFonts w:eastAsia="Times New Roman" w:cs="Calibri"/>
                <w:color w:val="0D0D0D"/>
                <w:lang w:eastAsia="en-GB"/>
              </w:rPr>
              <w:t>Review D</w:t>
            </w:r>
            <w:r w:rsidR="00D23E1D" w:rsidRPr="00DB581F">
              <w:rPr>
                <w:rFonts w:eastAsia="Times New Roman" w:cs="Calibri"/>
                <w:color w:val="0D0D0D"/>
                <w:lang w:eastAsia="en-GB"/>
              </w:rPr>
              <w:t>ate</w:t>
            </w:r>
            <w:r w:rsidR="002F799F" w:rsidRPr="00DB581F">
              <w:rPr>
                <w:rFonts w:eastAsia="Times New Roman" w:cs="Calibri"/>
                <w:color w:val="0D0D0D"/>
                <w:lang w:eastAsia="en-GB"/>
              </w:rPr>
              <w:t>s</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23E1D" w:rsidRPr="00DB581F" w:rsidRDefault="00DC0A0F" w:rsidP="00D23E1D">
            <w:pPr>
              <w:suppressAutoHyphens/>
              <w:autoSpaceDN w:val="0"/>
              <w:spacing w:before="60" w:after="60" w:line="240" w:lineRule="auto"/>
              <w:ind w:left="57" w:right="57"/>
              <w:textAlignment w:val="baseline"/>
              <w:rPr>
                <w:rFonts w:eastAsia="Times New Roman" w:cs="Calibri"/>
                <w:color w:val="0D0D0D"/>
                <w:lang w:eastAsia="en-GB"/>
              </w:rPr>
            </w:pPr>
            <w:r w:rsidRPr="00DB581F">
              <w:rPr>
                <w:rFonts w:eastAsia="Times New Roman" w:cs="Calibri"/>
                <w:color w:val="0D0D0D"/>
                <w:lang w:eastAsia="en-GB"/>
              </w:rPr>
              <w:t>January 2021</w:t>
            </w:r>
            <w:r w:rsidR="00EE3A31" w:rsidRPr="00DB581F">
              <w:rPr>
                <w:rFonts w:eastAsia="Times New Roman" w:cs="Calibri"/>
                <w:color w:val="0D0D0D"/>
                <w:lang w:eastAsia="en-GB"/>
              </w:rPr>
              <w:t xml:space="preserve">, </w:t>
            </w:r>
            <w:r w:rsidR="003749A8" w:rsidRPr="00DB581F">
              <w:rPr>
                <w:rFonts w:eastAsia="Times New Roman" w:cs="Calibri"/>
                <w:color w:val="FFC000"/>
                <w:lang w:eastAsia="en-GB"/>
              </w:rPr>
              <w:t>February</w:t>
            </w:r>
            <w:r w:rsidR="00EE3A31" w:rsidRPr="00DB581F">
              <w:rPr>
                <w:rFonts w:eastAsia="Times New Roman" w:cs="Calibri"/>
                <w:color w:val="FFC000"/>
                <w:lang w:eastAsia="en-GB"/>
              </w:rPr>
              <w:t xml:space="preserve"> 2021</w:t>
            </w:r>
            <w:r w:rsidR="00EE3A31" w:rsidRPr="00DB581F">
              <w:rPr>
                <w:rFonts w:eastAsia="Times New Roman" w:cs="Calibri"/>
                <w:color w:val="0D0D0D"/>
                <w:lang w:eastAsia="en-GB"/>
              </w:rPr>
              <w:t>, July 2021</w:t>
            </w:r>
          </w:p>
        </w:tc>
      </w:tr>
      <w:tr w:rsidR="00D23E1D" w:rsidRPr="00DB581F"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23E1D" w:rsidRPr="00DB581F" w:rsidRDefault="00D23E1D" w:rsidP="00D23E1D">
            <w:pPr>
              <w:suppressAutoHyphens/>
              <w:autoSpaceDN w:val="0"/>
              <w:spacing w:before="60" w:after="60" w:line="240" w:lineRule="auto"/>
              <w:ind w:left="57" w:right="57"/>
              <w:textAlignment w:val="baseline"/>
              <w:rPr>
                <w:rFonts w:eastAsia="Times New Roman" w:cs="Calibri"/>
                <w:color w:val="0D0D0D"/>
                <w:lang w:eastAsia="en-GB"/>
              </w:rPr>
            </w:pPr>
            <w:r w:rsidRPr="00DB581F">
              <w:rPr>
                <w:rFonts w:eastAsia="Times New Roman" w:cs="Calibri"/>
                <w:color w:val="0D0D0D"/>
                <w:lang w:eastAsia="en-GB"/>
              </w:rPr>
              <w:t xml:space="preserve">Statement </w:t>
            </w:r>
            <w:r w:rsidR="002F799F" w:rsidRPr="00DB581F">
              <w:rPr>
                <w:rFonts w:eastAsia="Times New Roman" w:cs="Calibri"/>
                <w:color w:val="0D0D0D"/>
                <w:lang w:eastAsia="en-GB"/>
              </w:rPr>
              <w:t>created by</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23E1D" w:rsidRPr="00DB581F" w:rsidRDefault="00DC0A0F" w:rsidP="00D23E1D">
            <w:pPr>
              <w:suppressAutoHyphens/>
              <w:autoSpaceDN w:val="0"/>
              <w:spacing w:before="60" w:after="60" w:line="240" w:lineRule="auto"/>
              <w:ind w:left="57" w:right="57"/>
              <w:textAlignment w:val="baseline"/>
              <w:rPr>
                <w:rFonts w:eastAsia="Times New Roman" w:cs="Calibri"/>
                <w:color w:val="0D0D0D"/>
                <w:lang w:eastAsia="en-GB"/>
              </w:rPr>
            </w:pPr>
            <w:r w:rsidRPr="00DB581F">
              <w:rPr>
                <w:rFonts w:eastAsia="Times New Roman" w:cs="Calibri"/>
                <w:color w:val="0D0D0D"/>
                <w:lang w:eastAsia="en-GB"/>
              </w:rPr>
              <w:t>K Heatherington</w:t>
            </w:r>
          </w:p>
        </w:tc>
      </w:tr>
      <w:tr w:rsidR="003749A8" w:rsidRPr="00DB581F"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749A8" w:rsidRPr="00DB581F" w:rsidRDefault="003749A8" w:rsidP="00D23E1D">
            <w:pPr>
              <w:suppressAutoHyphens/>
              <w:autoSpaceDN w:val="0"/>
              <w:spacing w:before="60" w:after="60" w:line="240" w:lineRule="auto"/>
              <w:ind w:left="57" w:right="57"/>
              <w:textAlignment w:val="baseline"/>
              <w:rPr>
                <w:rFonts w:eastAsia="Times New Roman" w:cs="Calibri"/>
                <w:color w:val="0D0D0D"/>
                <w:lang w:eastAsia="en-GB"/>
              </w:rPr>
            </w:pPr>
            <w:r w:rsidRPr="00DB581F">
              <w:rPr>
                <w:rFonts w:eastAsia="Times New Roman" w:cs="Calibri"/>
                <w:color w:val="0D0D0D"/>
                <w:lang w:eastAsia="en-GB"/>
              </w:rPr>
              <w:t xml:space="preserve">Reviewed by </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3749A8" w:rsidRPr="00DB581F" w:rsidRDefault="003749A8" w:rsidP="00D23E1D">
            <w:pPr>
              <w:suppressAutoHyphens/>
              <w:autoSpaceDN w:val="0"/>
              <w:spacing w:before="60" w:after="60" w:line="240" w:lineRule="auto"/>
              <w:ind w:left="57" w:right="57"/>
              <w:textAlignment w:val="baseline"/>
              <w:rPr>
                <w:rFonts w:eastAsia="Times New Roman" w:cs="Calibri"/>
                <w:color w:val="0D0D0D"/>
                <w:lang w:eastAsia="en-GB"/>
              </w:rPr>
            </w:pPr>
            <w:r w:rsidRPr="00DB581F">
              <w:rPr>
                <w:rFonts w:eastAsia="Times New Roman" w:cs="Calibri"/>
                <w:color w:val="FFC000"/>
                <w:lang w:eastAsia="en-GB"/>
              </w:rPr>
              <w:t>K Costello</w:t>
            </w:r>
          </w:p>
        </w:tc>
      </w:tr>
      <w:tr w:rsidR="00D23E1D" w:rsidRPr="00DB581F" w:rsidTr="003D0DCF">
        <w:trPr>
          <w:trHeight w:val="381"/>
        </w:trPr>
        <w:tc>
          <w:tcPr>
            <w:tcW w:w="47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23E1D" w:rsidRPr="00DB581F" w:rsidRDefault="00061360" w:rsidP="00D23E1D">
            <w:pPr>
              <w:suppressAutoHyphens/>
              <w:autoSpaceDN w:val="0"/>
              <w:spacing w:before="60" w:after="60" w:line="240" w:lineRule="auto"/>
              <w:ind w:left="57" w:right="57"/>
              <w:textAlignment w:val="baseline"/>
              <w:rPr>
                <w:rFonts w:eastAsia="Times New Roman" w:cs="Calibri"/>
                <w:color w:val="0D0D0D"/>
                <w:lang w:eastAsia="en-GB"/>
              </w:rPr>
            </w:pPr>
            <w:r w:rsidRPr="00DB581F">
              <w:rPr>
                <w:rFonts w:eastAsia="Times New Roman" w:cs="Calibri"/>
                <w:color w:val="0D0D0D"/>
                <w:lang w:eastAsia="en-GB"/>
              </w:rPr>
              <w:t>Governor L</w:t>
            </w:r>
            <w:r w:rsidR="00D23E1D" w:rsidRPr="00DB581F">
              <w:rPr>
                <w:rFonts w:eastAsia="Times New Roman" w:cs="Calibri"/>
                <w:color w:val="0D0D0D"/>
                <w:lang w:eastAsia="en-GB"/>
              </w:rPr>
              <w:t>ead</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23E1D" w:rsidRPr="00DB581F" w:rsidRDefault="00DC0A0F" w:rsidP="00D23E1D">
            <w:pPr>
              <w:suppressAutoHyphens/>
              <w:autoSpaceDN w:val="0"/>
              <w:spacing w:before="60" w:after="60" w:line="240" w:lineRule="auto"/>
              <w:ind w:left="57" w:right="57"/>
              <w:textAlignment w:val="baseline"/>
              <w:rPr>
                <w:rFonts w:eastAsia="Times New Roman" w:cs="Calibri"/>
                <w:color w:val="0D0D0D"/>
                <w:lang w:eastAsia="en-GB"/>
              </w:rPr>
            </w:pPr>
            <w:r w:rsidRPr="00DB581F">
              <w:rPr>
                <w:rFonts w:eastAsia="Times New Roman" w:cs="Calibri"/>
                <w:color w:val="0D0D0D"/>
                <w:lang w:eastAsia="en-GB"/>
              </w:rPr>
              <w:t>C Racher</w:t>
            </w:r>
          </w:p>
        </w:tc>
      </w:tr>
    </w:tbl>
    <w:p w:rsidR="00D23E1D" w:rsidRDefault="00D23E1D">
      <w:pPr>
        <w:rPr>
          <w:u w:val="single"/>
        </w:rPr>
      </w:pPr>
    </w:p>
    <w:p w:rsidR="002F799F" w:rsidRPr="00DC0A0F" w:rsidRDefault="002F799F">
      <w:pPr>
        <w:rPr>
          <w:color w:val="FF0000"/>
          <w:sz w:val="28"/>
          <w:szCs w:val="28"/>
        </w:rPr>
      </w:pPr>
      <w:r w:rsidRPr="00DC0A0F">
        <w:rPr>
          <w:b/>
          <w:bCs/>
          <w:sz w:val="28"/>
          <w:szCs w:val="28"/>
        </w:rPr>
        <w:t xml:space="preserve">Context of the school </w:t>
      </w:r>
      <w:r w:rsidR="002E3AF6" w:rsidRPr="00DC0A0F">
        <w:rPr>
          <w:b/>
          <w:bCs/>
          <w:sz w:val="28"/>
          <w:szCs w:val="28"/>
        </w:rPr>
        <w:t>and rationale for the strategy</w:t>
      </w:r>
      <w:r w:rsidR="007772CC" w:rsidRPr="00DC0A0F">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5"/>
      </w:tblGrid>
      <w:tr w:rsidR="002F799F" w:rsidRPr="00DB581F" w:rsidTr="00DB581F">
        <w:tc>
          <w:tcPr>
            <w:tcW w:w="14275" w:type="dxa"/>
            <w:shd w:val="clear" w:color="auto" w:fill="auto"/>
          </w:tcPr>
          <w:p w:rsidR="00EE3A31" w:rsidRPr="00DB581F" w:rsidRDefault="00EE3A31" w:rsidP="00DB581F">
            <w:pPr>
              <w:spacing w:after="0" w:line="240" w:lineRule="auto"/>
              <w:rPr>
                <w:rFonts w:ascii="Arial" w:hAnsi="Arial" w:cs="Arial"/>
              </w:rPr>
            </w:pPr>
            <w:r w:rsidRPr="00DB581F">
              <w:rPr>
                <w:rFonts w:ascii="Arial" w:hAnsi="Arial" w:cs="Arial"/>
              </w:rPr>
              <w:t>Cockfield Primary School is a small primary school, with the majority of the children coming from the village.  We have a growing percentage of children categorised as disadvantaged (36%), 11% of the whole school are disadvantaged and SEND.</w:t>
            </w:r>
          </w:p>
          <w:p w:rsidR="00EE3A31" w:rsidRPr="00DB581F" w:rsidRDefault="00EE3A31" w:rsidP="00DB581F">
            <w:pPr>
              <w:spacing w:after="0" w:line="240" w:lineRule="auto"/>
              <w:rPr>
                <w:rFonts w:ascii="Arial" w:hAnsi="Arial" w:cs="Arial"/>
              </w:rPr>
            </w:pPr>
            <w:r w:rsidRPr="00DB581F">
              <w:rPr>
                <w:rFonts w:ascii="Arial" w:hAnsi="Arial" w:cs="Arial"/>
              </w:rPr>
              <w:t xml:space="preserve">Home learning was available for all children from March until July 2020 </w:t>
            </w:r>
            <w:r w:rsidR="00131043" w:rsidRPr="00DB581F">
              <w:rPr>
                <w:rFonts w:ascii="Arial" w:hAnsi="Arial" w:cs="Arial"/>
              </w:rPr>
              <w:t>–</w:t>
            </w:r>
            <w:r w:rsidRPr="00DB581F">
              <w:rPr>
                <w:rFonts w:ascii="Arial" w:hAnsi="Arial" w:cs="Arial"/>
              </w:rPr>
              <w:t xml:space="preserve"> </w:t>
            </w:r>
            <w:r w:rsidR="00131043" w:rsidRPr="00DB581F">
              <w:rPr>
                <w:rFonts w:ascii="Arial" w:hAnsi="Arial" w:cs="Arial"/>
              </w:rPr>
              <w:t>some parents struggled to complete this for various reasons, (lack of technology, internet capability, time available to support children, where parents worked or there was more than one child in the household.</w:t>
            </w:r>
          </w:p>
          <w:p w:rsidR="00DC0A0F" w:rsidRPr="00DB581F" w:rsidRDefault="00DC0A0F" w:rsidP="00DB581F">
            <w:pPr>
              <w:spacing w:after="0" w:line="240" w:lineRule="auto"/>
              <w:rPr>
                <w:rFonts w:ascii="Arial" w:hAnsi="Arial" w:cs="Arial"/>
                <w:color w:val="FF0000"/>
              </w:rPr>
            </w:pPr>
          </w:p>
          <w:p w:rsidR="00DC0A0F" w:rsidRPr="00DB581F" w:rsidRDefault="00131043" w:rsidP="00DB581F">
            <w:pPr>
              <w:spacing w:after="0" w:line="240" w:lineRule="auto"/>
              <w:rPr>
                <w:rFonts w:ascii="Arial" w:hAnsi="Arial" w:cs="Arial"/>
              </w:rPr>
            </w:pPr>
            <w:r w:rsidRPr="00DB581F">
              <w:rPr>
                <w:rFonts w:ascii="Arial" w:hAnsi="Arial" w:cs="Arial"/>
              </w:rPr>
              <w:t>From March to June, children of Key Workers children continued to attend school.</w:t>
            </w:r>
            <w:r w:rsidR="00C54961" w:rsidRPr="00DB581F">
              <w:rPr>
                <w:rFonts w:ascii="Arial" w:hAnsi="Arial" w:cs="Arial"/>
              </w:rPr>
              <w:t xml:space="preserve">  The maximum number of children who attended each day was 9.  From June when school was open for more year groups six Year 6 children returned to school and 1 Reception child.  From September 2020 when school re-opened for all children attendance has been good – currently 95%.</w:t>
            </w:r>
          </w:p>
          <w:p w:rsidR="00DC0A0F" w:rsidRPr="00DB581F" w:rsidRDefault="00DC0A0F" w:rsidP="00DB581F">
            <w:pPr>
              <w:spacing w:after="0" w:line="240" w:lineRule="auto"/>
              <w:rPr>
                <w:rFonts w:ascii="Arial" w:hAnsi="Arial" w:cs="Arial"/>
                <w:color w:val="FF0000"/>
              </w:rPr>
            </w:pPr>
          </w:p>
          <w:p w:rsidR="002E3AF6" w:rsidRPr="00DB581F" w:rsidRDefault="00C54961" w:rsidP="00DB581F">
            <w:pPr>
              <w:spacing w:after="0" w:line="240" w:lineRule="auto"/>
              <w:rPr>
                <w:rFonts w:ascii="Arial" w:hAnsi="Arial" w:cs="Arial"/>
                <w:color w:val="FF0000"/>
              </w:rPr>
            </w:pPr>
            <w:r w:rsidRPr="00DB581F">
              <w:rPr>
                <w:rFonts w:ascii="Arial" w:hAnsi="Arial" w:cs="Arial"/>
              </w:rPr>
              <w:t xml:space="preserve">Some parents have told us that some children had struggled to understand the situation and were upset because they could not see their friends.  Some children have not made much progress since March 2020 and some children have regressed.  </w:t>
            </w:r>
          </w:p>
        </w:tc>
      </w:tr>
    </w:tbl>
    <w:p w:rsidR="0037565D" w:rsidRDefault="0037565D">
      <w:pPr>
        <w:rPr>
          <w:b/>
          <w:bCs/>
          <w:sz w:val="10"/>
          <w:szCs w:val="10"/>
        </w:rPr>
      </w:pPr>
    </w:p>
    <w:p w:rsidR="002E3AF6" w:rsidRDefault="002E3AF6">
      <w:pPr>
        <w:rPr>
          <w:b/>
          <w:bCs/>
          <w:sz w:val="10"/>
          <w:szCs w:val="10"/>
        </w:rPr>
      </w:pPr>
    </w:p>
    <w:p w:rsidR="002E3AF6" w:rsidRDefault="002E3AF6">
      <w:pPr>
        <w:rPr>
          <w:b/>
          <w:bCs/>
          <w:sz w:val="10"/>
          <w:szCs w:val="10"/>
        </w:rPr>
      </w:pPr>
    </w:p>
    <w:p w:rsidR="002E3AF6" w:rsidRDefault="002E3AF6"/>
    <w:p w:rsidR="00866C83" w:rsidRPr="00FD3A67" w:rsidRDefault="00866C83" w:rsidP="002A735D">
      <w:pPr>
        <w:spacing w:after="0"/>
        <w:rPr>
          <w:color w:val="FF0000"/>
          <w:sz w:val="28"/>
          <w:szCs w:val="28"/>
        </w:rPr>
      </w:pPr>
      <w:r w:rsidRPr="008A1D5F">
        <w:rPr>
          <w:b/>
          <w:bCs/>
          <w:sz w:val="28"/>
          <w:szCs w:val="28"/>
          <w:u w:val="single"/>
        </w:rPr>
        <w:t>Barriers to future attainment</w:t>
      </w:r>
      <w:r w:rsidR="00FD3A67">
        <w:rPr>
          <w:sz w:val="28"/>
          <w:szCs w:val="2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412"/>
        <w:gridCol w:w="3177"/>
        <w:gridCol w:w="3499"/>
        <w:gridCol w:w="3222"/>
        <w:gridCol w:w="3189"/>
      </w:tblGrid>
      <w:tr w:rsidR="00FD07BE" w:rsidRPr="00DB581F" w:rsidTr="00FD07BE">
        <w:tc>
          <w:tcPr>
            <w:tcW w:w="1409" w:type="dxa"/>
            <w:gridSpan w:val="2"/>
            <w:tcBorders>
              <w:top w:val="nil"/>
              <w:left w:val="nil"/>
            </w:tcBorders>
            <w:shd w:val="clear" w:color="auto" w:fill="auto"/>
          </w:tcPr>
          <w:p w:rsidR="00FD07BE" w:rsidRPr="00DB581F" w:rsidRDefault="00FD07BE" w:rsidP="00DB581F">
            <w:pPr>
              <w:spacing w:after="0" w:line="240" w:lineRule="auto"/>
            </w:pPr>
          </w:p>
        </w:tc>
        <w:tc>
          <w:tcPr>
            <w:tcW w:w="3177" w:type="dxa"/>
            <w:shd w:val="clear" w:color="auto" w:fill="auto"/>
          </w:tcPr>
          <w:p w:rsidR="00FD07BE" w:rsidRPr="00DB581F" w:rsidRDefault="00FD07BE" w:rsidP="00DB581F">
            <w:pPr>
              <w:spacing w:after="0" w:line="240" w:lineRule="auto"/>
              <w:rPr>
                <w:b/>
                <w:bCs/>
              </w:rPr>
            </w:pPr>
            <w:r w:rsidRPr="00DB581F">
              <w:rPr>
                <w:b/>
                <w:bCs/>
              </w:rPr>
              <w:t>Barrier</w:t>
            </w:r>
          </w:p>
        </w:tc>
        <w:tc>
          <w:tcPr>
            <w:tcW w:w="3499" w:type="dxa"/>
            <w:shd w:val="clear" w:color="auto" w:fill="auto"/>
          </w:tcPr>
          <w:p w:rsidR="00FD07BE" w:rsidRPr="00DB581F" w:rsidRDefault="00FD07BE" w:rsidP="00DB581F">
            <w:pPr>
              <w:spacing w:after="0" w:line="240" w:lineRule="auto"/>
              <w:rPr>
                <w:b/>
                <w:bCs/>
              </w:rPr>
            </w:pPr>
            <w:r w:rsidRPr="00DB581F">
              <w:rPr>
                <w:b/>
                <w:bCs/>
              </w:rPr>
              <w:t>Desired outcome</w:t>
            </w:r>
          </w:p>
        </w:tc>
        <w:tc>
          <w:tcPr>
            <w:tcW w:w="3222" w:type="dxa"/>
            <w:shd w:val="clear" w:color="auto" w:fill="auto"/>
          </w:tcPr>
          <w:p w:rsidR="00FD07BE" w:rsidRPr="00DB581F" w:rsidRDefault="00FD07BE" w:rsidP="00DB581F">
            <w:pPr>
              <w:spacing w:after="0" w:line="240" w:lineRule="auto"/>
              <w:rPr>
                <w:b/>
                <w:bCs/>
                <w:color w:val="7030A0"/>
              </w:rPr>
            </w:pPr>
            <w:r w:rsidRPr="00DB581F">
              <w:rPr>
                <w:b/>
                <w:bCs/>
                <w:color w:val="7030A0"/>
              </w:rPr>
              <w:t>Notes 03/05/21</w:t>
            </w:r>
          </w:p>
        </w:tc>
        <w:tc>
          <w:tcPr>
            <w:tcW w:w="3189" w:type="dxa"/>
          </w:tcPr>
          <w:p w:rsidR="00FD07BE" w:rsidRPr="00FD07BE" w:rsidRDefault="00FD07BE" w:rsidP="00DB581F">
            <w:pPr>
              <w:spacing w:after="0" w:line="240" w:lineRule="auto"/>
              <w:rPr>
                <w:b/>
                <w:bCs/>
                <w:color w:val="C45911" w:themeColor="accent2" w:themeShade="BF"/>
              </w:rPr>
            </w:pPr>
            <w:r w:rsidRPr="00FD07BE">
              <w:rPr>
                <w:b/>
                <w:bCs/>
                <w:color w:val="C45911" w:themeColor="accent2" w:themeShade="BF"/>
              </w:rPr>
              <w:t>Notes 16/07/21</w:t>
            </w:r>
          </w:p>
        </w:tc>
      </w:tr>
      <w:tr w:rsidR="00FD07BE" w:rsidRPr="00DB581F" w:rsidTr="00FD07BE">
        <w:trPr>
          <w:trHeight w:val="357"/>
        </w:trPr>
        <w:tc>
          <w:tcPr>
            <w:tcW w:w="997" w:type="dxa"/>
            <w:vMerge w:val="restart"/>
            <w:shd w:val="clear" w:color="auto" w:fill="DEEAF6"/>
            <w:textDirection w:val="btLr"/>
          </w:tcPr>
          <w:p w:rsidR="00FD07BE" w:rsidRPr="00DB581F" w:rsidRDefault="00FD07BE" w:rsidP="00DB581F">
            <w:pPr>
              <w:spacing w:after="0" w:line="240" w:lineRule="auto"/>
              <w:ind w:left="113" w:right="113"/>
              <w:jc w:val="center"/>
              <w:rPr>
                <w:b/>
                <w:bCs/>
              </w:rPr>
            </w:pPr>
            <w:r w:rsidRPr="00DB581F">
              <w:rPr>
                <w:b/>
                <w:bCs/>
              </w:rPr>
              <w:t>Teachiing priorities</w:t>
            </w:r>
          </w:p>
        </w:tc>
        <w:tc>
          <w:tcPr>
            <w:tcW w:w="412" w:type="dxa"/>
            <w:shd w:val="clear" w:color="auto" w:fill="DEEAF6"/>
          </w:tcPr>
          <w:p w:rsidR="00FD07BE" w:rsidRPr="00DB581F" w:rsidRDefault="00FD07BE" w:rsidP="00DB581F">
            <w:pPr>
              <w:spacing w:after="0" w:line="240" w:lineRule="auto"/>
              <w:rPr>
                <w:b/>
                <w:bCs/>
              </w:rPr>
            </w:pPr>
            <w:r w:rsidRPr="00DB581F">
              <w:rPr>
                <w:b/>
                <w:bCs/>
              </w:rPr>
              <w:t>A</w:t>
            </w:r>
          </w:p>
        </w:tc>
        <w:tc>
          <w:tcPr>
            <w:tcW w:w="3177" w:type="dxa"/>
            <w:shd w:val="clear" w:color="auto" w:fill="auto"/>
          </w:tcPr>
          <w:p w:rsidR="00FD07BE" w:rsidRPr="00DB581F" w:rsidRDefault="00FD07BE" w:rsidP="00DB581F">
            <w:pPr>
              <w:spacing w:after="0" w:line="240" w:lineRule="auto"/>
              <w:rPr>
                <w:color w:val="4472C4"/>
              </w:rPr>
            </w:pPr>
            <w:r w:rsidRPr="00DB581F">
              <w:rPr>
                <w:color w:val="4472C4"/>
              </w:rPr>
              <w:t xml:space="preserve">Staff and children require training on the effective use of Office 365, to support home learning </w:t>
            </w:r>
          </w:p>
        </w:tc>
        <w:tc>
          <w:tcPr>
            <w:tcW w:w="3499" w:type="dxa"/>
            <w:shd w:val="clear" w:color="auto" w:fill="auto"/>
          </w:tcPr>
          <w:p w:rsidR="00FD07BE" w:rsidRPr="00DB581F" w:rsidRDefault="00FD07BE" w:rsidP="00DB581F">
            <w:pPr>
              <w:spacing w:after="0" w:line="240" w:lineRule="auto"/>
              <w:rPr>
                <w:color w:val="4472C4"/>
              </w:rPr>
            </w:pPr>
            <w:r w:rsidRPr="00DB581F">
              <w:rPr>
                <w:color w:val="4472C4"/>
                <w:highlight w:val="green"/>
              </w:rPr>
              <w:t>The new platform is in place, staff, pupils and parents are able to use it effectively.</w:t>
            </w:r>
          </w:p>
        </w:tc>
        <w:tc>
          <w:tcPr>
            <w:tcW w:w="3222" w:type="dxa"/>
            <w:shd w:val="clear" w:color="auto" w:fill="auto"/>
          </w:tcPr>
          <w:p w:rsidR="00FD07BE" w:rsidRPr="00DB581F" w:rsidRDefault="00FD07BE" w:rsidP="00DB581F">
            <w:pPr>
              <w:spacing w:after="0" w:line="240" w:lineRule="auto"/>
              <w:rPr>
                <w:color w:val="7030A0"/>
                <w:highlight w:val="green"/>
              </w:rPr>
            </w:pPr>
            <w:r w:rsidRPr="00DB581F">
              <w:rPr>
                <w:color w:val="7030A0"/>
                <w:highlight w:val="green"/>
              </w:rPr>
              <w:t>In place and worked well in Spring lockdown</w:t>
            </w:r>
          </w:p>
        </w:tc>
        <w:tc>
          <w:tcPr>
            <w:tcW w:w="3189" w:type="dxa"/>
          </w:tcPr>
          <w:p w:rsidR="00FD07BE" w:rsidRPr="00DB581F" w:rsidRDefault="00FD07BE" w:rsidP="00DB581F">
            <w:pPr>
              <w:spacing w:after="0" w:line="240" w:lineRule="auto"/>
              <w:rPr>
                <w:color w:val="7030A0"/>
                <w:highlight w:val="green"/>
              </w:rPr>
            </w:pPr>
          </w:p>
        </w:tc>
      </w:tr>
      <w:tr w:rsidR="00FD07BE" w:rsidRPr="00DB581F" w:rsidTr="00FD07BE">
        <w:trPr>
          <w:trHeight w:val="357"/>
        </w:trPr>
        <w:tc>
          <w:tcPr>
            <w:tcW w:w="997" w:type="dxa"/>
            <w:vMerge/>
            <w:shd w:val="clear" w:color="auto" w:fill="DEEAF6"/>
            <w:textDirection w:val="btLr"/>
          </w:tcPr>
          <w:p w:rsidR="00FD07BE" w:rsidRPr="00DB581F" w:rsidRDefault="00FD07BE" w:rsidP="00DB581F">
            <w:pPr>
              <w:spacing w:after="0" w:line="240" w:lineRule="auto"/>
              <w:ind w:left="113" w:right="113"/>
              <w:rPr>
                <w:b/>
                <w:bCs/>
              </w:rPr>
            </w:pPr>
          </w:p>
        </w:tc>
        <w:tc>
          <w:tcPr>
            <w:tcW w:w="412" w:type="dxa"/>
            <w:shd w:val="clear" w:color="auto" w:fill="DEEAF6"/>
          </w:tcPr>
          <w:p w:rsidR="00FD07BE" w:rsidRPr="00DB581F" w:rsidRDefault="00FD07BE" w:rsidP="00DB581F">
            <w:pPr>
              <w:spacing w:after="0" w:line="240" w:lineRule="auto"/>
              <w:rPr>
                <w:b/>
                <w:bCs/>
              </w:rPr>
            </w:pPr>
            <w:r w:rsidRPr="00DB581F">
              <w:rPr>
                <w:b/>
                <w:bCs/>
              </w:rPr>
              <w:t>B</w:t>
            </w:r>
          </w:p>
        </w:tc>
        <w:tc>
          <w:tcPr>
            <w:tcW w:w="3177" w:type="dxa"/>
            <w:shd w:val="clear" w:color="auto" w:fill="auto"/>
          </w:tcPr>
          <w:p w:rsidR="00FD07BE" w:rsidRPr="00DB581F" w:rsidRDefault="00FD07BE" w:rsidP="00DB581F">
            <w:pPr>
              <w:spacing w:after="0" w:line="240" w:lineRule="auto"/>
              <w:rPr>
                <w:color w:val="4472C4"/>
              </w:rPr>
            </w:pPr>
            <w:r w:rsidRPr="00DB581F">
              <w:rPr>
                <w:color w:val="4472C4"/>
              </w:rPr>
              <w:t xml:space="preserve">In the case of remote learning being necessary, technology available at home was not adequate and children’s ability to complete work independently (unsupervised) was not completed by some children </w:t>
            </w:r>
          </w:p>
        </w:tc>
        <w:tc>
          <w:tcPr>
            <w:tcW w:w="3499" w:type="dxa"/>
            <w:shd w:val="clear" w:color="auto" w:fill="auto"/>
          </w:tcPr>
          <w:p w:rsidR="00FD07BE" w:rsidRPr="00DB581F" w:rsidRDefault="00FD07BE" w:rsidP="00DB581F">
            <w:pPr>
              <w:spacing w:after="0" w:line="240" w:lineRule="auto"/>
              <w:rPr>
                <w:color w:val="4472C4"/>
              </w:rPr>
            </w:pPr>
            <w:r w:rsidRPr="00DB581F">
              <w:rPr>
                <w:color w:val="4472C4"/>
                <w:highlight w:val="green"/>
              </w:rPr>
              <w:t>Children are able to access hard copies of all work.  Teachers will be able to assess progress more easily, they will see who is not accessing home learning, therefore further barriers will be overcome.</w:t>
            </w:r>
          </w:p>
        </w:tc>
        <w:tc>
          <w:tcPr>
            <w:tcW w:w="3222" w:type="dxa"/>
            <w:shd w:val="clear" w:color="auto" w:fill="auto"/>
          </w:tcPr>
          <w:p w:rsidR="00FD07BE" w:rsidRPr="00DB581F" w:rsidRDefault="00FD07BE" w:rsidP="00DB581F">
            <w:pPr>
              <w:spacing w:after="0" w:line="240" w:lineRule="auto"/>
              <w:rPr>
                <w:color w:val="7030A0"/>
                <w:highlight w:val="green"/>
              </w:rPr>
            </w:pPr>
            <w:r w:rsidRPr="00DB581F">
              <w:rPr>
                <w:color w:val="7030A0"/>
                <w:highlight w:val="green"/>
              </w:rPr>
              <w:t>Hard copies made available for some families but majority were supported to participate online. On-line engagement register &amp; other strategies in place to monitor &amp; support.</w:t>
            </w:r>
          </w:p>
        </w:tc>
        <w:tc>
          <w:tcPr>
            <w:tcW w:w="3189" w:type="dxa"/>
            <w:shd w:val="clear" w:color="auto" w:fill="auto"/>
          </w:tcPr>
          <w:p w:rsidR="00FD07BE" w:rsidRPr="00FD07BE" w:rsidRDefault="00FD07BE" w:rsidP="00DB581F">
            <w:pPr>
              <w:spacing w:after="0" w:line="240" w:lineRule="auto"/>
              <w:rPr>
                <w:color w:val="C45911" w:themeColor="accent2" w:themeShade="BF"/>
                <w:highlight w:val="green"/>
              </w:rPr>
            </w:pPr>
            <w:r w:rsidRPr="00FD07BE">
              <w:rPr>
                <w:color w:val="C45911" w:themeColor="accent2" w:themeShade="BF"/>
              </w:rPr>
              <w:t xml:space="preserve">100% of pupils engaged online during Spring lockdown although not all pupils uploaded </w:t>
            </w:r>
            <w:r>
              <w:rPr>
                <w:color w:val="C45911" w:themeColor="accent2" w:themeShade="BF"/>
              </w:rPr>
              <w:t xml:space="preserve">all </w:t>
            </w:r>
            <w:r w:rsidRPr="00FD07BE">
              <w:rPr>
                <w:color w:val="C45911" w:themeColor="accent2" w:themeShade="BF"/>
              </w:rPr>
              <w:t>work.</w:t>
            </w:r>
            <w:r>
              <w:rPr>
                <w:color w:val="C45911" w:themeColor="accent2" w:themeShade="BF"/>
              </w:rPr>
              <w:t xml:space="preserve"> Differing levels of support from home led to mixed outcomes. On return to school the gaps had widened for some children</w:t>
            </w:r>
          </w:p>
        </w:tc>
      </w:tr>
      <w:tr w:rsidR="00FD07BE" w:rsidRPr="00DB581F" w:rsidTr="00FD07BE">
        <w:trPr>
          <w:trHeight w:val="780"/>
        </w:trPr>
        <w:tc>
          <w:tcPr>
            <w:tcW w:w="997" w:type="dxa"/>
            <w:vMerge/>
            <w:shd w:val="clear" w:color="auto" w:fill="DEEAF6"/>
            <w:textDirection w:val="btLr"/>
          </w:tcPr>
          <w:p w:rsidR="00FD07BE" w:rsidRPr="00DB581F" w:rsidRDefault="00FD07BE" w:rsidP="00DB581F">
            <w:pPr>
              <w:spacing w:after="0" w:line="240" w:lineRule="auto"/>
              <w:ind w:left="113" w:right="113"/>
              <w:rPr>
                <w:b/>
                <w:bCs/>
              </w:rPr>
            </w:pPr>
          </w:p>
        </w:tc>
        <w:tc>
          <w:tcPr>
            <w:tcW w:w="412" w:type="dxa"/>
            <w:shd w:val="clear" w:color="auto" w:fill="DEEAF6"/>
          </w:tcPr>
          <w:p w:rsidR="00FD07BE" w:rsidRPr="00DB581F" w:rsidRDefault="00FD07BE" w:rsidP="00DB581F">
            <w:pPr>
              <w:spacing w:after="0" w:line="240" w:lineRule="auto"/>
              <w:rPr>
                <w:b/>
                <w:bCs/>
              </w:rPr>
            </w:pPr>
            <w:r w:rsidRPr="00DB581F">
              <w:rPr>
                <w:b/>
                <w:bCs/>
              </w:rPr>
              <w:t>C</w:t>
            </w:r>
          </w:p>
        </w:tc>
        <w:tc>
          <w:tcPr>
            <w:tcW w:w="3177" w:type="dxa"/>
            <w:shd w:val="clear" w:color="auto" w:fill="auto"/>
          </w:tcPr>
          <w:p w:rsidR="00FD07BE" w:rsidRPr="00DB581F" w:rsidRDefault="00FD07BE" w:rsidP="00DB581F">
            <w:pPr>
              <w:spacing w:after="0" w:line="240" w:lineRule="auto"/>
              <w:rPr>
                <w:color w:val="4472C4"/>
              </w:rPr>
            </w:pPr>
            <w:r w:rsidRPr="00DB581F">
              <w:rPr>
                <w:color w:val="4472C4"/>
              </w:rPr>
              <w:t>Feedback on children’s progress and their engagement with home learning was limited to the parents who maintained contact with school</w:t>
            </w:r>
          </w:p>
        </w:tc>
        <w:tc>
          <w:tcPr>
            <w:tcW w:w="3499" w:type="dxa"/>
            <w:shd w:val="clear" w:color="auto" w:fill="auto"/>
          </w:tcPr>
          <w:p w:rsidR="00FD07BE" w:rsidRPr="00DB581F" w:rsidRDefault="00FD07BE" w:rsidP="00DB581F">
            <w:pPr>
              <w:spacing w:after="0" w:line="240" w:lineRule="auto"/>
              <w:rPr>
                <w:color w:val="4472C4"/>
              </w:rPr>
            </w:pPr>
            <w:r w:rsidRPr="00DB581F">
              <w:rPr>
                <w:color w:val="4472C4"/>
                <w:highlight w:val="green"/>
              </w:rPr>
              <w:t>A strong remote learning offer is in place.</w:t>
            </w:r>
            <w:r w:rsidRPr="00DB581F">
              <w:rPr>
                <w:color w:val="4472C4"/>
              </w:rPr>
              <w:t xml:space="preserve">  Weekly homework activities are uploaded, but also given as hard copies to parents each week.  </w:t>
            </w:r>
            <w:r w:rsidRPr="00DB581F">
              <w:rPr>
                <w:color w:val="4472C4"/>
                <w:highlight w:val="green"/>
              </w:rPr>
              <w:t>Feedback is shared with pupils and parents.</w:t>
            </w:r>
          </w:p>
        </w:tc>
        <w:tc>
          <w:tcPr>
            <w:tcW w:w="3222" w:type="dxa"/>
            <w:shd w:val="clear" w:color="auto" w:fill="auto"/>
          </w:tcPr>
          <w:p w:rsidR="00FD07BE" w:rsidRPr="00DB581F" w:rsidRDefault="00FD07BE" w:rsidP="00DB581F">
            <w:pPr>
              <w:spacing w:after="0" w:line="240" w:lineRule="auto"/>
              <w:rPr>
                <w:color w:val="7030A0"/>
              </w:rPr>
            </w:pPr>
            <w:r w:rsidRPr="00DB581F">
              <w:rPr>
                <w:color w:val="7030A0"/>
                <w:highlight w:val="green"/>
              </w:rPr>
              <w:t>Teachers fedback daily on-line during lockdown and were available constantly throughout the day to support the learning.</w:t>
            </w:r>
          </w:p>
          <w:p w:rsidR="00FD07BE" w:rsidRPr="00DB581F" w:rsidRDefault="00FD07BE" w:rsidP="00DB581F">
            <w:pPr>
              <w:spacing w:after="0" w:line="240" w:lineRule="auto"/>
              <w:rPr>
                <w:color w:val="7030A0"/>
              </w:rPr>
            </w:pPr>
            <w:r w:rsidRPr="00DB581F">
              <w:rPr>
                <w:color w:val="7030A0"/>
              </w:rPr>
              <w:t>Teams isn’t currently used for homework.</w:t>
            </w:r>
          </w:p>
        </w:tc>
        <w:tc>
          <w:tcPr>
            <w:tcW w:w="3189" w:type="dxa"/>
          </w:tcPr>
          <w:p w:rsidR="00FD07BE" w:rsidRPr="00FD07BE" w:rsidRDefault="00FD07BE" w:rsidP="00DB581F">
            <w:pPr>
              <w:spacing w:after="0" w:line="240" w:lineRule="auto"/>
              <w:rPr>
                <w:color w:val="C45911" w:themeColor="accent2" w:themeShade="BF"/>
              </w:rPr>
            </w:pPr>
            <w:r w:rsidRPr="00FD07BE">
              <w:rPr>
                <w:color w:val="C45911" w:themeColor="accent2" w:themeShade="BF"/>
              </w:rPr>
              <w:t>Following</w:t>
            </w:r>
            <w:r>
              <w:rPr>
                <w:color w:val="C45911" w:themeColor="accent2" w:themeShade="BF"/>
              </w:rPr>
              <w:t xml:space="preserve"> changes in guidelines and feedback from parents it was decided not to use Teams for homework.</w:t>
            </w:r>
          </w:p>
        </w:tc>
      </w:tr>
      <w:tr w:rsidR="00FD07BE" w:rsidRPr="00DB581F" w:rsidTr="00FD07BE">
        <w:trPr>
          <w:cantSplit/>
          <w:trHeight w:val="357"/>
        </w:trPr>
        <w:tc>
          <w:tcPr>
            <w:tcW w:w="997" w:type="dxa"/>
            <w:vMerge w:val="restart"/>
            <w:tcBorders>
              <w:top w:val="double" w:sz="4" w:space="0" w:color="auto"/>
            </w:tcBorders>
            <w:shd w:val="clear" w:color="auto" w:fill="FFF2CC"/>
            <w:textDirection w:val="btLr"/>
          </w:tcPr>
          <w:p w:rsidR="00FD07BE" w:rsidRPr="00DB581F" w:rsidRDefault="00FD07BE" w:rsidP="00DB581F">
            <w:pPr>
              <w:spacing w:after="0" w:line="240" w:lineRule="auto"/>
              <w:ind w:left="113" w:right="113"/>
              <w:rPr>
                <w:b/>
                <w:bCs/>
              </w:rPr>
            </w:pPr>
            <w:r w:rsidRPr="00DB581F">
              <w:rPr>
                <w:b/>
                <w:bCs/>
              </w:rPr>
              <w:t>Targeted academic support</w:t>
            </w:r>
          </w:p>
        </w:tc>
        <w:tc>
          <w:tcPr>
            <w:tcW w:w="412" w:type="dxa"/>
            <w:tcBorders>
              <w:top w:val="double" w:sz="4" w:space="0" w:color="auto"/>
            </w:tcBorders>
            <w:shd w:val="clear" w:color="auto" w:fill="FFF2CC"/>
          </w:tcPr>
          <w:p w:rsidR="00FD07BE" w:rsidRPr="00DB581F" w:rsidRDefault="00FD07BE" w:rsidP="00DB581F">
            <w:pPr>
              <w:spacing w:after="0" w:line="240" w:lineRule="auto"/>
              <w:rPr>
                <w:b/>
                <w:bCs/>
              </w:rPr>
            </w:pPr>
            <w:r w:rsidRPr="00DB581F">
              <w:rPr>
                <w:b/>
                <w:bCs/>
              </w:rPr>
              <w:t>D</w:t>
            </w:r>
          </w:p>
        </w:tc>
        <w:tc>
          <w:tcPr>
            <w:tcW w:w="3177" w:type="dxa"/>
            <w:tcBorders>
              <w:top w:val="double" w:sz="4" w:space="0" w:color="auto"/>
            </w:tcBorders>
            <w:shd w:val="clear" w:color="auto" w:fill="auto"/>
          </w:tcPr>
          <w:p w:rsidR="00FD07BE" w:rsidRPr="00DB581F" w:rsidRDefault="00FD07BE" w:rsidP="00DB581F">
            <w:pPr>
              <w:spacing w:after="0" w:line="240" w:lineRule="auto"/>
              <w:rPr>
                <w:color w:val="4472C4"/>
              </w:rPr>
            </w:pPr>
            <w:r w:rsidRPr="00DB581F">
              <w:rPr>
                <w:color w:val="4472C4"/>
              </w:rPr>
              <w:t>Some children did not access much home learning (lack of reading materials) and as a result are working below ARE in reading</w:t>
            </w:r>
          </w:p>
        </w:tc>
        <w:tc>
          <w:tcPr>
            <w:tcW w:w="3499" w:type="dxa"/>
            <w:tcBorders>
              <w:top w:val="double" w:sz="4" w:space="0" w:color="auto"/>
            </w:tcBorders>
            <w:shd w:val="clear" w:color="auto" w:fill="auto"/>
          </w:tcPr>
          <w:p w:rsidR="00FD07BE" w:rsidRPr="00DB581F" w:rsidRDefault="00FD07BE" w:rsidP="00DB581F">
            <w:pPr>
              <w:spacing w:after="0" w:line="240" w:lineRule="auto"/>
              <w:rPr>
                <w:color w:val="4472C4"/>
              </w:rPr>
            </w:pPr>
            <w:r w:rsidRPr="00DB581F">
              <w:rPr>
                <w:color w:val="4472C4"/>
                <w:highlight w:val="yellow"/>
              </w:rPr>
              <w:t>Reading skills are improved</w:t>
            </w:r>
            <w:r w:rsidRPr="00DB581F">
              <w:rPr>
                <w:color w:val="4472C4"/>
              </w:rPr>
              <w:t>, particularly comprehension and rapid progress is made on a termly basis.</w:t>
            </w:r>
          </w:p>
        </w:tc>
        <w:tc>
          <w:tcPr>
            <w:tcW w:w="3222" w:type="dxa"/>
            <w:tcBorders>
              <w:top w:val="double" w:sz="4" w:space="0" w:color="auto"/>
            </w:tcBorders>
            <w:shd w:val="clear" w:color="auto" w:fill="auto"/>
          </w:tcPr>
          <w:p w:rsidR="00FD07BE" w:rsidRPr="00DB581F" w:rsidRDefault="00FD07BE" w:rsidP="00DB581F">
            <w:pPr>
              <w:spacing w:after="0" w:line="240" w:lineRule="auto"/>
              <w:rPr>
                <w:color w:val="7030A0"/>
              </w:rPr>
            </w:pPr>
            <w:r w:rsidRPr="00DB581F">
              <w:rPr>
                <w:color w:val="7030A0"/>
              </w:rPr>
              <w:t>Reading continues to be a focus, since the return to school teachers have seen improvements in RA scores. Comprehension skills are still an area for improvement</w:t>
            </w:r>
          </w:p>
        </w:tc>
        <w:tc>
          <w:tcPr>
            <w:tcW w:w="3189" w:type="dxa"/>
            <w:tcBorders>
              <w:top w:val="double" w:sz="4" w:space="0" w:color="auto"/>
            </w:tcBorders>
          </w:tcPr>
          <w:p w:rsidR="00FD07BE" w:rsidRPr="00FD07BE" w:rsidRDefault="00FD07BE" w:rsidP="00DB581F">
            <w:pPr>
              <w:spacing w:after="0" w:line="240" w:lineRule="auto"/>
              <w:rPr>
                <w:color w:val="C45911" w:themeColor="accent2" w:themeShade="BF"/>
              </w:rPr>
            </w:pPr>
            <w:r w:rsidRPr="00FD07BE">
              <w:rPr>
                <w:color w:val="C45911" w:themeColor="accent2" w:themeShade="BF"/>
              </w:rPr>
              <w:t>Staff received training on reading content domains and questioning &amp; new resources were purchased. Reading audits now show that pupils are reading often and at their appropriate level.</w:t>
            </w:r>
          </w:p>
          <w:p w:rsidR="00FD07BE" w:rsidRPr="00DB581F" w:rsidRDefault="00FD07BE" w:rsidP="00DB581F">
            <w:pPr>
              <w:spacing w:after="0" w:line="240" w:lineRule="auto"/>
              <w:rPr>
                <w:color w:val="7030A0"/>
              </w:rPr>
            </w:pPr>
            <w:r w:rsidRPr="00FD07BE">
              <w:rPr>
                <w:color w:val="C45911" w:themeColor="accent2" w:themeShade="BF"/>
              </w:rPr>
              <w:t xml:space="preserve">July data shows that progress in reading has been </w:t>
            </w:r>
            <w:r>
              <w:rPr>
                <w:color w:val="C45911" w:themeColor="accent2" w:themeShade="BF"/>
              </w:rPr>
              <w:t>strong</w:t>
            </w:r>
            <w:r w:rsidRPr="00FD07BE">
              <w:rPr>
                <w:color w:val="C45911" w:themeColor="accent2" w:themeShade="BF"/>
              </w:rPr>
              <w:t xml:space="preserve"> for most year groups.</w:t>
            </w:r>
          </w:p>
        </w:tc>
      </w:tr>
      <w:tr w:rsidR="00FD07BE" w:rsidRPr="00DB581F" w:rsidTr="00FD07BE">
        <w:trPr>
          <w:cantSplit/>
          <w:trHeight w:val="357"/>
        </w:trPr>
        <w:tc>
          <w:tcPr>
            <w:tcW w:w="997" w:type="dxa"/>
            <w:vMerge/>
            <w:shd w:val="clear" w:color="auto" w:fill="FFF2CC"/>
            <w:textDirection w:val="btLr"/>
          </w:tcPr>
          <w:p w:rsidR="00FD07BE" w:rsidRPr="00DB581F" w:rsidRDefault="00FD07BE" w:rsidP="00DB581F">
            <w:pPr>
              <w:spacing w:after="0" w:line="240" w:lineRule="auto"/>
              <w:ind w:left="113" w:right="113"/>
            </w:pPr>
          </w:p>
        </w:tc>
        <w:tc>
          <w:tcPr>
            <w:tcW w:w="412" w:type="dxa"/>
            <w:shd w:val="clear" w:color="auto" w:fill="FFF2CC"/>
          </w:tcPr>
          <w:p w:rsidR="00FD07BE" w:rsidRPr="00DB581F" w:rsidRDefault="00FD07BE" w:rsidP="00DB581F">
            <w:pPr>
              <w:spacing w:after="0" w:line="240" w:lineRule="auto"/>
              <w:rPr>
                <w:b/>
                <w:bCs/>
              </w:rPr>
            </w:pPr>
            <w:r w:rsidRPr="00DB581F">
              <w:rPr>
                <w:b/>
                <w:bCs/>
              </w:rPr>
              <w:t>E</w:t>
            </w:r>
          </w:p>
        </w:tc>
        <w:tc>
          <w:tcPr>
            <w:tcW w:w="3177" w:type="dxa"/>
            <w:shd w:val="clear" w:color="auto" w:fill="auto"/>
          </w:tcPr>
          <w:p w:rsidR="00FD07BE" w:rsidRPr="00DB581F" w:rsidRDefault="00FD07BE" w:rsidP="00DB581F">
            <w:pPr>
              <w:spacing w:after="0" w:line="240" w:lineRule="auto"/>
              <w:rPr>
                <w:color w:val="4472C4"/>
              </w:rPr>
            </w:pPr>
            <w:r w:rsidRPr="00DB581F">
              <w:rPr>
                <w:color w:val="4472C4"/>
              </w:rPr>
              <w:t>Some children did not access much home learning  and as a result are working well below ARE in writing.  Even though writing was set as part of the weekly activities, only a small proportion of children engaged with this.</w:t>
            </w:r>
          </w:p>
        </w:tc>
        <w:tc>
          <w:tcPr>
            <w:tcW w:w="3499" w:type="dxa"/>
            <w:shd w:val="clear" w:color="auto" w:fill="auto"/>
          </w:tcPr>
          <w:p w:rsidR="00FD07BE" w:rsidRPr="00DB581F" w:rsidRDefault="00FD07BE" w:rsidP="00DB581F">
            <w:pPr>
              <w:spacing w:after="0" w:line="240" w:lineRule="auto"/>
              <w:rPr>
                <w:color w:val="4472C4"/>
              </w:rPr>
            </w:pPr>
            <w:r w:rsidRPr="00DB581F">
              <w:rPr>
                <w:color w:val="4472C4"/>
              </w:rPr>
              <w:t xml:space="preserve">Children </w:t>
            </w:r>
            <w:r>
              <w:rPr>
                <w:color w:val="4472C4"/>
              </w:rPr>
              <w:t>are making</w:t>
            </w:r>
            <w:r w:rsidRPr="00DB581F">
              <w:rPr>
                <w:color w:val="4472C4"/>
              </w:rPr>
              <w:t xml:space="preserve"> progress from their various starting points.</w:t>
            </w:r>
            <w:r>
              <w:rPr>
                <w:color w:val="4472C4"/>
              </w:rPr>
              <w:t xml:space="preserve"> </w:t>
            </w:r>
          </w:p>
        </w:tc>
        <w:tc>
          <w:tcPr>
            <w:tcW w:w="3222" w:type="dxa"/>
            <w:shd w:val="clear" w:color="auto" w:fill="auto"/>
          </w:tcPr>
          <w:p w:rsidR="00FD07BE" w:rsidRPr="00DB581F" w:rsidRDefault="00FD07BE" w:rsidP="00DB581F">
            <w:pPr>
              <w:spacing w:after="0" w:line="240" w:lineRule="auto"/>
              <w:rPr>
                <w:color w:val="7030A0"/>
              </w:rPr>
            </w:pPr>
            <w:r w:rsidRPr="00DB581F">
              <w:rPr>
                <w:color w:val="7030A0"/>
              </w:rPr>
              <w:t>April baseline shows that writing continues to be an area for improvement.</w:t>
            </w:r>
            <w:r>
              <w:rPr>
                <w:color w:val="7030A0"/>
              </w:rPr>
              <w:t xml:space="preserve"> </w:t>
            </w:r>
          </w:p>
        </w:tc>
        <w:tc>
          <w:tcPr>
            <w:tcW w:w="3189" w:type="dxa"/>
          </w:tcPr>
          <w:p w:rsidR="00FD07BE" w:rsidRPr="00381793" w:rsidRDefault="00FD07BE" w:rsidP="00DB581F">
            <w:pPr>
              <w:spacing w:after="0" w:line="240" w:lineRule="auto"/>
              <w:rPr>
                <w:color w:val="C45911" w:themeColor="accent2" w:themeShade="BF"/>
              </w:rPr>
            </w:pPr>
            <w:r w:rsidRPr="00381793">
              <w:rPr>
                <w:color w:val="C45911" w:themeColor="accent2" w:themeShade="BF"/>
              </w:rPr>
              <w:t xml:space="preserve">July attainment data shows that writing is still an area for improvement. Children are making good progress from the </w:t>
            </w:r>
            <w:r w:rsidR="00381793" w:rsidRPr="00381793">
              <w:rPr>
                <w:color w:val="C45911" w:themeColor="accent2" w:themeShade="BF"/>
              </w:rPr>
              <w:t xml:space="preserve">March </w:t>
            </w:r>
            <w:r w:rsidRPr="00381793">
              <w:rPr>
                <w:color w:val="C45911" w:themeColor="accent2" w:themeShade="BF"/>
              </w:rPr>
              <w:t xml:space="preserve">baseline </w:t>
            </w:r>
            <w:r w:rsidR="00381793" w:rsidRPr="00381793">
              <w:rPr>
                <w:color w:val="C45911" w:themeColor="accent2" w:themeShade="BF"/>
              </w:rPr>
              <w:t>but many are still to master their year group expectations. This will continue to be a focus moving forward.</w:t>
            </w:r>
          </w:p>
        </w:tc>
      </w:tr>
      <w:tr w:rsidR="00FD07BE" w:rsidRPr="00DB581F" w:rsidTr="00FD07BE">
        <w:trPr>
          <w:cantSplit/>
          <w:trHeight w:val="357"/>
        </w:trPr>
        <w:tc>
          <w:tcPr>
            <w:tcW w:w="997" w:type="dxa"/>
            <w:vMerge/>
            <w:shd w:val="clear" w:color="auto" w:fill="FFF2CC"/>
            <w:textDirection w:val="btLr"/>
          </w:tcPr>
          <w:p w:rsidR="00FD07BE" w:rsidRPr="00DB581F" w:rsidRDefault="00FD07BE" w:rsidP="00DB581F">
            <w:pPr>
              <w:spacing w:after="0" w:line="240" w:lineRule="auto"/>
              <w:ind w:left="113" w:right="113"/>
            </w:pPr>
          </w:p>
        </w:tc>
        <w:tc>
          <w:tcPr>
            <w:tcW w:w="412" w:type="dxa"/>
            <w:shd w:val="clear" w:color="auto" w:fill="FFF2CC"/>
          </w:tcPr>
          <w:p w:rsidR="00FD07BE" w:rsidRPr="00DB581F" w:rsidRDefault="00FD07BE" w:rsidP="00DB581F">
            <w:pPr>
              <w:spacing w:after="0" w:line="240" w:lineRule="auto"/>
              <w:rPr>
                <w:b/>
                <w:bCs/>
              </w:rPr>
            </w:pPr>
            <w:r w:rsidRPr="00DB581F">
              <w:rPr>
                <w:b/>
                <w:bCs/>
              </w:rPr>
              <w:t>F</w:t>
            </w:r>
          </w:p>
        </w:tc>
        <w:tc>
          <w:tcPr>
            <w:tcW w:w="3177" w:type="dxa"/>
            <w:shd w:val="clear" w:color="auto" w:fill="auto"/>
          </w:tcPr>
          <w:p w:rsidR="00FD07BE" w:rsidRPr="00DB581F" w:rsidRDefault="00FD07BE" w:rsidP="00DB581F">
            <w:pPr>
              <w:spacing w:after="0" w:line="240" w:lineRule="auto"/>
              <w:rPr>
                <w:color w:val="4472C4"/>
              </w:rPr>
            </w:pPr>
            <w:r w:rsidRPr="00DB581F">
              <w:rPr>
                <w:color w:val="4472C4"/>
              </w:rPr>
              <w:t>Some children did not access much home learning  and as a result are working well below ARE in maths</w:t>
            </w:r>
          </w:p>
        </w:tc>
        <w:tc>
          <w:tcPr>
            <w:tcW w:w="3499" w:type="dxa"/>
            <w:shd w:val="clear" w:color="auto" w:fill="auto"/>
          </w:tcPr>
          <w:p w:rsidR="00FD07BE" w:rsidRPr="00DB581F" w:rsidRDefault="00FD07BE" w:rsidP="00DB581F">
            <w:pPr>
              <w:spacing w:after="0" w:line="240" w:lineRule="auto"/>
              <w:rPr>
                <w:color w:val="4472C4"/>
              </w:rPr>
            </w:pPr>
            <w:r w:rsidRPr="00DB581F">
              <w:rPr>
                <w:color w:val="4472C4"/>
              </w:rPr>
              <w:t>Children make rapid progress from their various starting points.</w:t>
            </w:r>
          </w:p>
        </w:tc>
        <w:tc>
          <w:tcPr>
            <w:tcW w:w="3222" w:type="dxa"/>
            <w:shd w:val="clear" w:color="auto" w:fill="auto"/>
          </w:tcPr>
          <w:p w:rsidR="00FD07BE" w:rsidRPr="00DB581F" w:rsidRDefault="00FD07BE" w:rsidP="00DB581F">
            <w:pPr>
              <w:spacing w:after="0" w:line="240" w:lineRule="auto"/>
              <w:rPr>
                <w:color w:val="4472C4"/>
              </w:rPr>
            </w:pPr>
            <w:r w:rsidRPr="00DB581F">
              <w:rPr>
                <w:color w:val="7030A0"/>
              </w:rPr>
              <w:t>April baseline shows that maths continues to be an area for improvement for some year groups. Teachers have adapted the curriculum using what they have learnt from their gap analysis.</w:t>
            </w:r>
          </w:p>
        </w:tc>
        <w:tc>
          <w:tcPr>
            <w:tcW w:w="3189" w:type="dxa"/>
          </w:tcPr>
          <w:p w:rsidR="00FD07BE" w:rsidRPr="00381793" w:rsidRDefault="00381793" w:rsidP="00DB581F">
            <w:pPr>
              <w:spacing w:after="0" w:line="240" w:lineRule="auto"/>
              <w:rPr>
                <w:color w:val="C45911" w:themeColor="accent2" w:themeShade="BF"/>
              </w:rPr>
            </w:pPr>
            <w:r>
              <w:rPr>
                <w:color w:val="C45911" w:themeColor="accent2" w:themeShade="BF"/>
              </w:rPr>
              <w:t>Teacher assessment demonstrates that a</w:t>
            </w:r>
            <w:r w:rsidRPr="00381793">
              <w:rPr>
                <w:color w:val="C45911" w:themeColor="accent2" w:themeShade="BF"/>
              </w:rPr>
              <w:t xml:space="preserve"> focus on basic skills</w:t>
            </w:r>
            <w:r>
              <w:rPr>
                <w:color w:val="C45911" w:themeColor="accent2" w:themeShade="BF"/>
              </w:rPr>
              <w:t xml:space="preserve"> is working and the children have responded well to this. This has laid the foundations for more work on problem solving and reasoning moving forward.</w:t>
            </w:r>
          </w:p>
        </w:tc>
      </w:tr>
      <w:tr w:rsidR="00FD07BE" w:rsidRPr="00DB581F" w:rsidTr="00FD07BE">
        <w:trPr>
          <w:cantSplit/>
          <w:trHeight w:val="357"/>
        </w:trPr>
        <w:tc>
          <w:tcPr>
            <w:tcW w:w="997" w:type="dxa"/>
            <w:shd w:val="clear" w:color="auto" w:fill="E2EFD9"/>
            <w:textDirection w:val="btLr"/>
          </w:tcPr>
          <w:p w:rsidR="00FD07BE" w:rsidRPr="00DB581F" w:rsidRDefault="00FD07BE" w:rsidP="00DB581F">
            <w:pPr>
              <w:spacing w:after="0" w:line="240" w:lineRule="auto"/>
              <w:ind w:left="113" w:right="113"/>
              <w:jc w:val="center"/>
              <w:rPr>
                <w:b/>
                <w:bCs/>
              </w:rPr>
            </w:pPr>
            <w:r w:rsidRPr="00DB581F">
              <w:rPr>
                <w:b/>
                <w:bCs/>
              </w:rPr>
              <w:t>Wider  Strategies</w:t>
            </w:r>
          </w:p>
        </w:tc>
        <w:tc>
          <w:tcPr>
            <w:tcW w:w="412" w:type="dxa"/>
            <w:shd w:val="clear" w:color="auto" w:fill="E2EFD9"/>
          </w:tcPr>
          <w:p w:rsidR="00FD07BE" w:rsidRPr="00DB581F" w:rsidRDefault="00FD07BE" w:rsidP="00DB581F">
            <w:pPr>
              <w:spacing w:after="0" w:line="240" w:lineRule="auto"/>
              <w:rPr>
                <w:b/>
                <w:bCs/>
              </w:rPr>
            </w:pPr>
            <w:r w:rsidRPr="00DB581F">
              <w:rPr>
                <w:b/>
                <w:bCs/>
              </w:rPr>
              <w:t>G</w:t>
            </w:r>
          </w:p>
        </w:tc>
        <w:tc>
          <w:tcPr>
            <w:tcW w:w="3177" w:type="dxa"/>
            <w:shd w:val="clear" w:color="auto" w:fill="auto"/>
          </w:tcPr>
          <w:p w:rsidR="00FD07BE" w:rsidRPr="00DB581F" w:rsidRDefault="00FD07BE" w:rsidP="00DB581F">
            <w:pPr>
              <w:spacing w:after="0" w:line="240" w:lineRule="auto"/>
              <w:rPr>
                <w:color w:val="4472C4"/>
              </w:rPr>
            </w:pPr>
            <w:r w:rsidRPr="00DB581F">
              <w:rPr>
                <w:color w:val="4472C4"/>
              </w:rPr>
              <w:t>Some pupils are struggling to settle back into class routines and have a limited attention span linked to difficulties experienced due to COVID 19 and lack of structured learning experiences since March 2020.</w:t>
            </w:r>
          </w:p>
        </w:tc>
        <w:tc>
          <w:tcPr>
            <w:tcW w:w="3499" w:type="dxa"/>
            <w:shd w:val="clear" w:color="auto" w:fill="auto"/>
          </w:tcPr>
          <w:p w:rsidR="00FD07BE" w:rsidRPr="00DB581F" w:rsidRDefault="00FD07BE" w:rsidP="00DB581F">
            <w:pPr>
              <w:spacing w:after="0" w:line="240" w:lineRule="auto"/>
              <w:rPr>
                <w:color w:val="4472C4"/>
              </w:rPr>
            </w:pPr>
            <w:r w:rsidRPr="00DB581F">
              <w:rPr>
                <w:color w:val="4472C4"/>
                <w:highlight w:val="green"/>
              </w:rPr>
              <w:t>All pupils are able to focus on their learning during lessons.</w:t>
            </w:r>
          </w:p>
        </w:tc>
        <w:tc>
          <w:tcPr>
            <w:tcW w:w="3222" w:type="dxa"/>
            <w:shd w:val="clear" w:color="auto" w:fill="auto"/>
          </w:tcPr>
          <w:p w:rsidR="00FD07BE" w:rsidRPr="00DB581F" w:rsidRDefault="00FD07BE" w:rsidP="00DB581F">
            <w:pPr>
              <w:spacing w:after="0" w:line="240" w:lineRule="auto"/>
              <w:rPr>
                <w:color w:val="4472C4"/>
              </w:rPr>
            </w:pPr>
            <w:r w:rsidRPr="00DB581F">
              <w:rPr>
                <w:color w:val="7030A0"/>
              </w:rPr>
              <w:t>Most pupils have settled back well into routine, stamina continues to be an issue. Teaching approach has been adapted to meet the needs of the learners.</w:t>
            </w:r>
          </w:p>
        </w:tc>
        <w:tc>
          <w:tcPr>
            <w:tcW w:w="3189" w:type="dxa"/>
          </w:tcPr>
          <w:p w:rsidR="00FD07BE" w:rsidRPr="00381793" w:rsidRDefault="00381793" w:rsidP="00DB581F">
            <w:pPr>
              <w:spacing w:after="0" w:line="240" w:lineRule="auto"/>
              <w:rPr>
                <w:color w:val="C45911" w:themeColor="accent2" w:themeShade="BF"/>
              </w:rPr>
            </w:pPr>
            <w:r w:rsidRPr="00381793">
              <w:rPr>
                <w:color w:val="C45911" w:themeColor="accent2" w:themeShade="BF"/>
              </w:rPr>
              <w:t>Pupils are now settled and routines are established. Stamina has improved, there are a small number of children who continue to struggle with their emotions and they are supported well.</w:t>
            </w:r>
          </w:p>
        </w:tc>
      </w:tr>
    </w:tbl>
    <w:p w:rsidR="00866C83" w:rsidRDefault="00866C83"/>
    <w:p w:rsidR="002D7D88" w:rsidRDefault="002D7D88"/>
    <w:p w:rsidR="00186830" w:rsidRPr="00C64FEE" w:rsidRDefault="00C64FEE" w:rsidP="00C64FEE">
      <w:pPr>
        <w:rPr>
          <w:b/>
          <w:bCs/>
          <w:sz w:val="28"/>
          <w:szCs w:val="28"/>
        </w:rPr>
      </w:pPr>
      <w:r w:rsidRPr="008A1D5F">
        <w:rPr>
          <w:b/>
          <w:bCs/>
          <w:sz w:val="28"/>
          <w:szCs w:val="28"/>
          <w:u w:val="single"/>
        </w:rPr>
        <w:t>Teaching priorities for current academic year</w:t>
      </w:r>
      <w:r>
        <w:rPr>
          <w:b/>
          <w:bCs/>
          <w:sz w:val="28"/>
          <w:szCs w:val="28"/>
        </w:rPr>
        <w:t xml:space="preserve"> </w:t>
      </w:r>
      <w:r w:rsidRPr="00C64FEE">
        <w:rPr>
          <w:b/>
          <w:bCs/>
        </w:rPr>
        <w:t>i.e. Professional development</w:t>
      </w:r>
      <w:r>
        <w:rPr>
          <w:b/>
          <w:bCs/>
        </w:rPr>
        <w:t>, r</w:t>
      </w:r>
      <w:r w:rsidRPr="00C64FEE">
        <w:rPr>
          <w:b/>
          <w:bCs/>
        </w:rPr>
        <w:t>ecruitment and retention</w:t>
      </w:r>
      <w:r>
        <w:rPr>
          <w:b/>
          <w:bCs/>
        </w:rPr>
        <w:t>, s</w:t>
      </w:r>
      <w:r w:rsidRPr="00C64FEE">
        <w:rPr>
          <w:b/>
          <w:bCs/>
        </w:rPr>
        <w:t>upport for early career teachers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111"/>
        <w:gridCol w:w="1613"/>
        <w:gridCol w:w="2068"/>
        <w:gridCol w:w="1361"/>
        <w:gridCol w:w="1644"/>
        <w:gridCol w:w="1275"/>
        <w:gridCol w:w="3392"/>
      </w:tblGrid>
      <w:tr w:rsidR="00172B80" w:rsidRPr="00DB581F" w:rsidTr="00DB581F">
        <w:tc>
          <w:tcPr>
            <w:tcW w:w="848" w:type="dxa"/>
            <w:shd w:val="clear" w:color="auto" w:fill="auto"/>
          </w:tcPr>
          <w:p w:rsidR="00ED1301" w:rsidRPr="00DB581F" w:rsidRDefault="00ED1301" w:rsidP="00DB581F">
            <w:pPr>
              <w:spacing w:after="0" w:line="240" w:lineRule="auto"/>
              <w:jc w:val="center"/>
              <w:rPr>
                <w:b/>
                <w:bCs/>
              </w:rPr>
            </w:pPr>
            <w:bookmarkStart w:id="1" w:name="_Hlk31801249"/>
            <w:r w:rsidRPr="00DB581F">
              <w:rPr>
                <w:b/>
                <w:bCs/>
              </w:rPr>
              <w:t>Barrier</w:t>
            </w:r>
          </w:p>
        </w:tc>
        <w:tc>
          <w:tcPr>
            <w:tcW w:w="2124" w:type="dxa"/>
            <w:shd w:val="clear" w:color="auto" w:fill="auto"/>
          </w:tcPr>
          <w:p w:rsidR="00ED1301" w:rsidRPr="00DB581F" w:rsidRDefault="00ED1301" w:rsidP="00DB581F">
            <w:pPr>
              <w:spacing w:after="0" w:line="240" w:lineRule="auto"/>
              <w:jc w:val="center"/>
              <w:rPr>
                <w:b/>
                <w:bCs/>
              </w:rPr>
            </w:pPr>
            <w:r w:rsidRPr="00DB581F">
              <w:rPr>
                <w:b/>
                <w:bCs/>
              </w:rPr>
              <w:t>Action</w:t>
            </w:r>
          </w:p>
        </w:tc>
        <w:tc>
          <w:tcPr>
            <w:tcW w:w="1516" w:type="dxa"/>
            <w:shd w:val="clear" w:color="auto" w:fill="auto"/>
          </w:tcPr>
          <w:p w:rsidR="00ED1301" w:rsidRPr="00DB581F" w:rsidRDefault="00ED1301" w:rsidP="00DB581F">
            <w:pPr>
              <w:spacing w:after="0" w:line="240" w:lineRule="auto"/>
              <w:jc w:val="center"/>
              <w:rPr>
                <w:b/>
                <w:bCs/>
              </w:rPr>
            </w:pPr>
            <w:r w:rsidRPr="00DB581F">
              <w:rPr>
                <w:b/>
                <w:bCs/>
              </w:rPr>
              <w:t>Desired outcome</w:t>
            </w:r>
          </w:p>
        </w:tc>
        <w:tc>
          <w:tcPr>
            <w:tcW w:w="2083" w:type="dxa"/>
            <w:shd w:val="clear" w:color="auto" w:fill="auto"/>
          </w:tcPr>
          <w:p w:rsidR="00ED1301" w:rsidRPr="00DB581F" w:rsidRDefault="00ED1301" w:rsidP="00DB581F">
            <w:pPr>
              <w:spacing w:after="0" w:line="240" w:lineRule="auto"/>
              <w:jc w:val="center"/>
              <w:rPr>
                <w:b/>
                <w:bCs/>
              </w:rPr>
            </w:pPr>
            <w:r w:rsidRPr="00DB581F">
              <w:rPr>
                <w:b/>
                <w:bCs/>
              </w:rPr>
              <w:t>Evidence source</w:t>
            </w:r>
          </w:p>
        </w:tc>
        <w:tc>
          <w:tcPr>
            <w:tcW w:w="1367" w:type="dxa"/>
            <w:shd w:val="clear" w:color="auto" w:fill="auto"/>
          </w:tcPr>
          <w:p w:rsidR="00ED1301" w:rsidRPr="00DB581F" w:rsidRDefault="00ED1301" w:rsidP="00DB581F">
            <w:pPr>
              <w:spacing w:after="0" w:line="240" w:lineRule="auto"/>
              <w:jc w:val="center"/>
              <w:rPr>
                <w:b/>
                <w:bCs/>
              </w:rPr>
            </w:pPr>
            <w:r w:rsidRPr="00DB581F">
              <w:rPr>
                <w:b/>
                <w:bCs/>
              </w:rPr>
              <w:t>Cost</w:t>
            </w:r>
          </w:p>
        </w:tc>
        <w:tc>
          <w:tcPr>
            <w:tcW w:w="1652" w:type="dxa"/>
            <w:shd w:val="clear" w:color="auto" w:fill="auto"/>
          </w:tcPr>
          <w:p w:rsidR="00ED1301" w:rsidRPr="00DB581F" w:rsidRDefault="00ED1301" w:rsidP="00DB581F">
            <w:pPr>
              <w:spacing w:after="0" w:line="240" w:lineRule="auto"/>
              <w:jc w:val="center"/>
              <w:rPr>
                <w:b/>
                <w:bCs/>
              </w:rPr>
            </w:pPr>
            <w:r w:rsidRPr="00DB581F">
              <w:rPr>
                <w:b/>
                <w:bCs/>
              </w:rPr>
              <w:t>Baseline data</w:t>
            </w:r>
          </w:p>
        </w:tc>
        <w:tc>
          <w:tcPr>
            <w:tcW w:w="1275" w:type="dxa"/>
            <w:shd w:val="clear" w:color="auto" w:fill="auto"/>
          </w:tcPr>
          <w:p w:rsidR="00ED1301" w:rsidRPr="00DB581F" w:rsidRDefault="00ED1301" w:rsidP="00DB581F">
            <w:pPr>
              <w:spacing w:after="0" w:line="240" w:lineRule="auto"/>
              <w:jc w:val="center"/>
              <w:rPr>
                <w:b/>
                <w:bCs/>
              </w:rPr>
            </w:pPr>
            <w:r w:rsidRPr="00DB581F">
              <w:rPr>
                <w:b/>
                <w:bCs/>
              </w:rPr>
              <w:t>Person responsible</w:t>
            </w:r>
          </w:p>
        </w:tc>
        <w:tc>
          <w:tcPr>
            <w:tcW w:w="3447" w:type="dxa"/>
            <w:shd w:val="clear" w:color="auto" w:fill="auto"/>
          </w:tcPr>
          <w:p w:rsidR="00ED1301" w:rsidRPr="00DB581F" w:rsidRDefault="00ED1301" w:rsidP="00DB581F">
            <w:pPr>
              <w:spacing w:after="0" w:line="240" w:lineRule="auto"/>
              <w:jc w:val="center"/>
              <w:rPr>
                <w:b/>
                <w:bCs/>
              </w:rPr>
            </w:pPr>
            <w:r w:rsidRPr="00DB581F">
              <w:rPr>
                <w:b/>
                <w:bCs/>
              </w:rPr>
              <w:t>Impact/ evaluation (</w:t>
            </w:r>
            <w:r w:rsidRPr="00DB581F">
              <w:rPr>
                <w:b/>
                <w:bCs/>
                <w:color w:val="FF0000"/>
              </w:rPr>
              <w:t>autumn</w:t>
            </w:r>
            <w:r w:rsidRPr="00DB581F">
              <w:rPr>
                <w:b/>
                <w:bCs/>
              </w:rPr>
              <w:t xml:space="preserve">, </w:t>
            </w:r>
            <w:r w:rsidRPr="00DB581F">
              <w:rPr>
                <w:b/>
                <w:bCs/>
                <w:color w:val="FFC000"/>
              </w:rPr>
              <w:t>spring</w:t>
            </w:r>
            <w:r w:rsidRPr="00DB581F">
              <w:rPr>
                <w:b/>
                <w:bCs/>
              </w:rPr>
              <w:t xml:space="preserve">, </w:t>
            </w:r>
            <w:r w:rsidRPr="00DB581F">
              <w:rPr>
                <w:b/>
                <w:bCs/>
                <w:color w:val="7030A0"/>
              </w:rPr>
              <w:t>summer</w:t>
            </w:r>
            <w:r w:rsidRPr="00DB581F">
              <w:rPr>
                <w:b/>
                <w:bCs/>
              </w:rPr>
              <w:t>)</w:t>
            </w:r>
          </w:p>
        </w:tc>
      </w:tr>
      <w:tr w:rsidR="00172B80" w:rsidRPr="00DB581F" w:rsidTr="00DB581F">
        <w:tc>
          <w:tcPr>
            <w:tcW w:w="848" w:type="dxa"/>
            <w:shd w:val="clear" w:color="auto" w:fill="DEEAF6"/>
          </w:tcPr>
          <w:p w:rsidR="00A75D82" w:rsidRPr="00DB581F" w:rsidRDefault="00A75D82" w:rsidP="00DB581F">
            <w:pPr>
              <w:spacing w:after="0" w:line="240" w:lineRule="auto"/>
            </w:pPr>
            <w:r w:rsidRPr="00DB581F">
              <w:t>A</w:t>
            </w:r>
          </w:p>
        </w:tc>
        <w:tc>
          <w:tcPr>
            <w:tcW w:w="2124" w:type="dxa"/>
            <w:shd w:val="clear" w:color="auto" w:fill="auto"/>
          </w:tcPr>
          <w:p w:rsidR="00317761" w:rsidRPr="00DB581F" w:rsidRDefault="002A2936" w:rsidP="00DB581F">
            <w:pPr>
              <w:spacing w:after="0" w:line="240" w:lineRule="auto"/>
              <w:rPr>
                <w:color w:val="4472C4"/>
              </w:rPr>
            </w:pPr>
            <w:r w:rsidRPr="00DB581F">
              <w:rPr>
                <w:color w:val="4472C4"/>
              </w:rPr>
              <w:t xml:space="preserve">All staff to receive CPD in relation to </w:t>
            </w:r>
            <w:r w:rsidR="00D1387B" w:rsidRPr="00DB581F">
              <w:rPr>
                <w:color w:val="4472C4"/>
              </w:rPr>
              <w:t xml:space="preserve">the use of Office 365 to support home learning </w:t>
            </w:r>
          </w:p>
        </w:tc>
        <w:tc>
          <w:tcPr>
            <w:tcW w:w="1516" w:type="dxa"/>
            <w:shd w:val="clear" w:color="auto" w:fill="auto"/>
          </w:tcPr>
          <w:p w:rsidR="002A2936" w:rsidRPr="00DB581F" w:rsidRDefault="002A2936" w:rsidP="00DB581F">
            <w:pPr>
              <w:spacing w:after="0" w:line="240" w:lineRule="auto"/>
              <w:rPr>
                <w:color w:val="4472C4"/>
              </w:rPr>
            </w:pPr>
            <w:r w:rsidRPr="00DB581F">
              <w:rPr>
                <w:color w:val="4472C4"/>
              </w:rPr>
              <w:t xml:space="preserve">All staff are </w:t>
            </w:r>
            <w:r w:rsidR="00D1387B" w:rsidRPr="00DB581F">
              <w:rPr>
                <w:color w:val="4472C4"/>
              </w:rPr>
              <w:t>e</w:t>
            </w:r>
            <w:r w:rsidRPr="00DB581F">
              <w:rPr>
                <w:color w:val="4472C4"/>
              </w:rPr>
              <w:t>quipped</w:t>
            </w:r>
            <w:r w:rsidR="00D1387B" w:rsidRPr="00DB581F">
              <w:rPr>
                <w:color w:val="4472C4"/>
              </w:rPr>
              <w:t xml:space="preserve"> to support pupils and parents, to make home learning more effective</w:t>
            </w:r>
          </w:p>
        </w:tc>
        <w:tc>
          <w:tcPr>
            <w:tcW w:w="2083" w:type="dxa"/>
            <w:shd w:val="clear" w:color="auto" w:fill="auto"/>
          </w:tcPr>
          <w:p w:rsidR="00852940" w:rsidRPr="00DB581F" w:rsidRDefault="00D1387B" w:rsidP="00DB581F">
            <w:pPr>
              <w:spacing w:after="0" w:line="240" w:lineRule="auto"/>
              <w:rPr>
                <w:color w:val="4472C4"/>
              </w:rPr>
            </w:pPr>
            <w:r w:rsidRPr="00DB581F">
              <w:rPr>
                <w:color w:val="4472C4"/>
              </w:rPr>
              <w:t>Home Learning guide EEF</w:t>
            </w:r>
          </w:p>
        </w:tc>
        <w:tc>
          <w:tcPr>
            <w:tcW w:w="1367" w:type="dxa"/>
            <w:shd w:val="clear" w:color="auto" w:fill="auto"/>
          </w:tcPr>
          <w:p w:rsidR="00317761" w:rsidRPr="00DB581F" w:rsidRDefault="00D1387B" w:rsidP="00DB581F">
            <w:pPr>
              <w:spacing w:after="0" w:line="240" w:lineRule="auto"/>
              <w:rPr>
                <w:color w:val="4472C4"/>
              </w:rPr>
            </w:pPr>
            <w:r w:rsidRPr="00DB581F">
              <w:rPr>
                <w:color w:val="4472C4"/>
              </w:rPr>
              <w:t>Training is free</w:t>
            </w:r>
          </w:p>
        </w:tc>
        <w:tc>
          <w:tcPr>
            <w:tcW w:w="1652" w:type="dxa"/>
            <w:shd w:val="clear" w:color="auto" w:fill="auto"/>
          </w:tcPr>
          <w:p w:rsidR="00317761" w:rsidRPr="00DB581F" w:rsidRDefault="002A2936" w:rsidP="00DB581F">
            <w:pPr>
              <w:autoSpaceDE w:val="0"/>
              <w:autoSpaceDN w:val="0"/>
              <w:adjustRightInd w:val="0"/>
              <w:spacing w:after="0" w:line="240" w:lineRule="auto"/>
              <w:rPr>
                <w:rFonts w:ascii="Arial" w:hAnsi="Arial" w:cs="Arial"/>
                <w:i/>
                <w:iCs/>
                <w:color w:val="4472C4"/>
                <w:sz w:val="20"/>
                <w:szCs w:val="20"/>
              </w:rPr>
            </w:pPr>
            <w:r w:rsidRPr="00DB581F">
              <w:rPr>
                <w:rFonts w:ascii="Arial" w:hAnsi="Arial" w:cs="Arial"/>
                <w:i/>
                <w:iCs/>
                <w:color w:val="4472C4"/>
                <w:sz w:val="20"/>
                <w:szCs w:val="20"/>
              </w:rPr>
              <w:t>Determined from pupil surveys</w:t>
            </w:r>
          </w:p>
        </w:tc>
        <w:tc>
          <w:tcPr>
            <w:tcW w:w="1275" w:type="dxa"/>
            <w:shd w:val="clear" w:color="auto" w:fill="auto"/>
          </w:tcPr>
          <w:p w:rsidR="00A75D82" w:rsidRPr="00DB581F" w:rsidRDefault="00D1387B" w:rsidP="00DB581F">
            <w:pPr>
              <w:spacing w:after="0" w:line="240" w:lineRule="auto"/>
              <w:rPr>
                <w:color w:val="4472C4"/>
              </w:rPr>
            </w:pPr>
            <w:r w:rsidRPr="00DB581F">
              <w:rPr>
                <w:color w:val="4472C4"/>
              </w:rPr>
              <w:t>All staff</w:t>
            </w:r>
          </w:p>
        </w:tc>
        <w:tc>
          <w:tcPr>
            <w:tcW w:w="3447" w:type="dxa"/>
            <w:shd w:val="clear" w:color="auto" w:fill="auto"/>
          </w:tcPr>
          <w:p w:rsidR="0017466F" w:rsidRPr="00DB581F" w:rsidRDefault="00D1387B" w:rsidP="00DB581F">
            <w:pPr>
              <w:spacing w:after="0" w:line="240" w:lineRule="auto"/>
              <w:rPr>
                <w:color w:val="FF0000"/>
              </w:rPr>
            </w:pPr>
            <w:r w:rsidRPr="00DB581F">
              <w:rPr>
                <w:color w:val="FF0000"/>
              </w:rPr>
              <w:t>Termly if remote learning was needed</w:t>
            </w:r>
          </w:p>
          <w:p w:rsidR="002A2936" w:rsidRPr="00DB581F" w:rsidRDefault="00517671" w:rsidP="00DB581F">
            <w:pPr>
              <w:spacing w:after="0" w:line="240" w:lineRule="auto"/>
            </w:pPr>
            <w:r w:rsidRPr="00DB581F">
              <w:rPr>
                <w:bCs/>
                <w:color w:val="FFC000"/>
              </w:rPr>
              <w:t>All staff received training on O365 in Autumn Term, they are now using Teams effectively &amp; have supported each other really well in this. Over 90% engagement online</w:t>
            </w:r>
          </w:p>
        </w:tc>
      </w:tr>
      <w:tr w:rsidR="00172B80" w:rsidRPr="00DB581F" w:rsidTr="00DB581F">
        <w:tc>
          <w:tcPr>
            <w:tcW w:w="848" w:type="dxa"/>
            <w:shd w:val="clear" w:color="auto" w:fill="DEEAF6"/>
          </w:tcPr>
          <w:p w:rsidR="00A75D82" w:rsidRPr="00DB581F" w:rsidRDefault="00A75D82" w:rsidP="00DB581F">
            <w:pPr>
              <w:spacing w:after="0" w:line="240" w:lineRule="auto"/>
              <w:rPr>
                <w:b/>
              </w:rPr>
            </w:pPr>
            <w:r w:rsidRPr="00DB581F">
              <w:rPr>
                <w:b/>
              </w:rPr>
              <w:t>B</w:t>
            </w:r>
          </w:p>
        </w:tc>
        <w:tc>
          <w:tcPr>
            <w:tcW w:w="2124" w:type="dxa"/>
            <w:shd w:val="clear" w:color="auto" w:fill="auto"/>
          </w:tcPr>
          <w:p w:rsidR="007D245F" w:rsidRPr="00DB581F" w:rsidRDefault="007D245F" w:rsidP="00DB581F">
            <w:pPr>
              <w:spacing w:after="0" w:line="240" w:lineRule="auto"/>
              <w:rPr>
                <w:color w:val="4472C4"/>
              </w:rPr>
            </w:pPr>
          </w:p>
          <w:p w:rsidR="007D245F" w:rsidRPr="00DB581F" w:rsidRDefault="00D1387B" w:rsidP="00DB581F">
            <w:pPr>
              <w:spacing w:after="0" w:line="240" w:lineRule="auto"/>
              <w:rPr>
                <w:color w:val="4472C4"/>
              </w:rPr>
            </w:pPr>
            <w:r w:rsidRPr="00DB581F">
              <w:rPr>
                <w:color w:val="4472C4"/>
              </w:rPr>
              <w:t xml:space="preserve">Staff supported through further resources provided to allow more successful home learning and work in school </w:t>
            </w:r>
          </w:p>
        </w:tc>
        <w:tc>
          <w:tcPr>
            <w:tcW w:w="1516" w:type="dxa"/>
            <w:shd w:val="clear" w:color="auto" w:fill="auto"/>
          </w:tcPr>
          <w:p w:rsidR="007D245F" w:rsidRPr="00DB581F" w:rsidRDefault="007D245F" w:rsidP="00DB581F">
            <w:pPr>
              <w:spacing w:after="0" w:line="240" w:lineRule="auto"/>
              <w:rPr>
                <w:color w:val="4472C4"/>
              </w:rPr>
            </w:pPr>
          </w:p>
          <w:p w:rsidR="007D245F" w:rsidRPr="00DB581F" w:rsidRDefault="00D1387B" w:rsidP="00DB581F">
            <w:pPr>
              <w:spacing w:after="0" w:line="240" w:lineRule="auto"/>
              <w:rPr>
                <w:color w:val="4472C4"/>
              </w:rPr>
            </w:pPr>
            <w:r w:rsidRPr="00DB581F">
              <w:rPr>
                <w:color w:val="4472C4"/>
              </w:rPr>
              <w:t>Children complete home learning more often.  Work in school is supported by useful resources</w:t>
            </w:r>
          </w:p>
          <w:p w:rsidR="00D1387B" w:rsidRPr="00DB581F" w:rsidRDefault="00D1387B" w:rsidP="00DB581F">
            <w:pPr>
              <w:spacing w:after="0" w:line="240" w:lineRule="auto"/>
              <w:rPr>
                <w:color w:val="4472C4"/>
              </w:rPr>
            </w:pPr>
          </w:p>
          <w:p w:rsidR="00D1387B" w:rsidRPr="00DB581F" w:rsidRDefault="00D1387B" w:rsidP="00DB581F">
            <w:pPr>
              <w:spacing w:after="0" w:line="240" w:lineRule="auto"/>
              <w:rPr>
                <w:color w:val="4472C4"/>
              </w:rPr>
            </w:pPr>
          </w:p>
          <w:p w:rsidR="00A75D82" w:rsidRPr="00DB581F" w:rsidRDefault="00A75D82" w:rsidP="00DB581F">
            <w:pPr>
              <w:spacing w:after="0" w:line="240" w:lineRule="auto"/>
              <w:rPr>
                <w:color w:val="4472C4"/>
              </w:rPr>
            </w:pPr>
          </w:p>
        </w:tc>
        <w:tc>
          <w:tcPr>
            <w:tcW w:w="2083" w:type="dxa"/>
            <w:shd w:val="clear" w:color="auto" w:fill="auto"/>
          </w:tcPr>
          <w:p w:rsidR="00A75D82" w:rsidRPr="00DB581F" w:rsidRDefault="00A75D82" w:rsidP="00DB581F">
            <w:pPr>
              <w:spacing w:after="0" w:line="240" w:lineRule="auto"/>
              <w:rPr>
                <w:color w:val="4472C4"/>
              </w:rPr>
            </w:pPr>
          </w:p>
          <w:p w:rsidR="007D245F" w:rsidRPr="00DB581F" w:rsidRDefault="00D1387B" w:rsidP="00DB581F">
            <w:pPr>
              <w:spacing w:after="0" w:line="240" w:lineRule="auto"/>
              <w:rPr>
                <w:color w:val="4472C4"/>
              </w:rPr>
            </w:pPr>
            <w:r w:rsidRPr="00DB581F">
              <w:rPr>
                <w:color w:val="4472C4"/>
              </w:rPr>
              <w:t>Home Learning Guide EEF.</w:t>
            </w:r>
          </w:p>
          <w:p w:rsidR="007D245F" w:rsidRPr="00DB581F" w:rsidRDefault="00D1387B" w:rsidP="00DB581F">
            <w:pPr>
              <w:spacing w:after="0" w:line="240" w:lineRule="auto"/>
              <w:rPr>
                <w:color w:val="4472C4"/>
              </w:rPr>
            </w:pPr>
            <w:r w:rsidRPr="00DB581F">
              <w:rPr>
                <w:color w:val="4472C4"/>
              </w:rPr>
              <w:t>Pupils practising strategies and skills repeatedly</w:t>
            </w:r>
            <w:r w:rsidR="00DA5745" w:rsidRPr="00DB581F">
              <w:rPr>
                <w:color w:val="4472C4"/>
              </w:rPr>
              <w:t>, to develop independence</w:t>
            </w:r>
          </w:p>
          <w:p w:rsidR="007D245F" w:rsidRPr="00DB581F" w:rsidRDefault="007D245F" w:rsidP="00DB581F">
            <w:pPr>
              <w:spacing w:after="0" w:line="240" w:lineRule="auto"/>
              <w:rPr>
                <w:color w:val="4472C4"/>
              </w:rPr>
            </w:pPr>
          </w:p>
          <w:p w:rsidR="007D245F" w:rsidRPr="00DB581F" w:rsidRDefault="007D245F" w:rsidP="00DB581F">
            <w:pPr>
              <w:spacing w:after="0" w:line="240" w:lineRule="auto"/>
              <w:rPr>
                <w:color w:val="4472C4"/>
              </w:rPr>
            </w:pPr>
            <w:r w:rsidRPr="00DB581F">
              <w:rPr>
                <w:color w:val="4472C4"/>
              </w:rPr>
              <w:t xml:space="preserve">Effective parental engagement supports learning </w:t>
            </w:r>
          </w:p>
        </w:tc>
        <w:tc>
          <w:tcPr>
            <w:tcW w:w="1367" w:type="dxa"/>
            <w:shd w:val="clear" w:color="auto" w:fill="auto"/>
          </w:tcPr>
          <w:p w:rsidR="00A75D82" w:rsidRPr="00DB581F" w:rsidRDefault="00A75D82" w:rsidP="00DB581F">
            <w:pPr>
              <w:spacing w:after="0" w:line="240" w:lineRule="auto"/>
              <w:rPr>
                <w:color w:val="4472C4"/>
              </w:rPr>
            </w:pPr>
          </w:p>
          <w:p w:rsidR="00DA5745" w:rsidRPr="00DB581F" w:rsidRDefault="00DA5745" w:rsidP="00DB581F">
            <w:pPr>
              <w:spacing w:after="0" w:line="240" w:lineRule="auto"/>
              <w:rPr>
                <w:color w:val="4472C4"/>
              </w:rPr>
            </w:pPr>
            <w:r w:rsidRPr="00DB581F">
              <w:rPr>
                <w:color w:val="4472C4"/>
              </w:rPr>
              <w:t xml:space="preserve">Resources </w:t>
            </w:r>
          </w:p>
          <w:p w:rsidR="00DA5745" w:rsidRPr="00DB581F" w:rsidRDefault="00DA5745" w:rsidP="00DB581F">
            <w:pPr>
              <w:spacing w:after="0" w:line="240" w:lineRule="auto"/>
              <w:rPr>
                <w:color w:val="4472C4"/>
              </w:rPr>
            </w:pPr>
            <w:r w:rsidRPr="00DB581F">
              <w:rPr>
                <w:color w:val="4472C4"/>
              </w:rPr>
              <w:t>Twinkl £600</w:t>
            </w:r>
          </w:p>
          <w:p w:rsidR="00DA5745" w:rsidRPr="00DB581F" w:rsidRDefault="00DA5745" w:rsidP="00DB581F">
            <w:pPr>
              <w:spacing w:after="0" w:line="240" w:lineRule="auto"/>
              <w:rPr>
                <w:color w:val="4472C4"/>
              </w:rPr>
            </w:pPr>
          </w:p>
          <w:p w:rsidR="00DA5745" w:rsidRPr="00DB581F" w:rsidRDefault="00DA5745" w:rsidP="00DB581F">
            <w:pPr>
              <w:spacing w:after="0" w:line="240" w:lineRule="auto"/>
              <w:rPr>
                <w:color w:val="4472C4"/>
              </w:rPr>
            </w:pPr>
            <w:r w:rsidRPr="00DB581F">
              <w:rPr>
                <w:color w:val="4472C4"/>
              </w:rPr>
              <w:t>Resources Oak Academy (free)</w:t>
            </w:r>
          </w:p>
          <w:p w:rsidR="00DA5745" w:rsidRPr="00DB581F" w:rsidRDefault="00DA5745" w:rsidP="00DB581F">
            <w:pPr>
              <w:spacing w:after="0" w:line="240" w:lineRule="auto"/>
              <w:rPr>
                <w:color w:val="4472C4"/>
              </w:rPr>
            </w:pPr>
          </w:p>
        </w:tc>
        <w:tc>
          <w:tcPr>
            <w:tcW w:w="1652" w:type="dxa"/>
            <w:shd w:val="clear" w:color="auto" w:fill="auto"/>
          </w:tcPr>
          <w:p w:rsidR="00A75D82" w:rsidRPr="00DB581F" w:rsidRDefault="00DA5745" w:rsidP="00DB581F">
            <w:pPr>
              <w:spacing w:after="0" w:line="240" w:lineRule="auto"/>
              <w:rPr>
                <w:color w:val="4472C4"/>
              </w:rPr>
            </w:pPr>
            <w:r w:rsidRPr="00DB581F">
              <w:rPr>
                <w:color w:val="4472C4"/>
              </w:rPr>
              <w:t>Baseline data collected October 2020</w:t>
            </w:r>
          </w:p>
        </w:tc>
        <w:tc>
          <w:tcPr>
            <w:tcW w:w="1275" w:type="dxa"/>
            <w:shd w:val="clear" w:color="auto" w:fill="auto"/>
          </w:tcPr>
          <w:p w:rsidR="00A75D82" w:rsidRPr="00DB581F" w:rsidRDefault="00DA5745" w:rsidP="00DB581F">
            <w:pPr>
              <w:spacing w:after="0" w:line="240" w:lineRule="auto"/>
              <w:rPr>
                <w:color w:val="4472C4"/>
              </w:rPr>
            </w:pPr>
            <w:r w:rsidRPr="00DB581F">
              <w:rPr>
                <w:color w:val="4472C4"/>
              </w:rPr>
              <w:t>Teachers</w:t>
            </w:r>
          </w:p>
        </w:tc>
        <w:tc>
          <w:tcPr>
            <w:tcW w:w="3447" w:type="dxa"/>
            <w:shd w:val="clear" w:color="auto" w:fill="auto"/>
          </w:tcPr>
          <w:p w:rsidR="00DA5745" w:rsidRPr="00DB581F" w:rsidRDefault="00DA5745" w:rsidP="00DB581F">
            <w:pPr>
              <w:spacing w:after="0" w:line="240" w:lineRule="auto"/>
              <w:rPr>
                <w:color w:val="FF0000"/>
              </w:rPr>
            </w:pPr>
            <w:r w:rsidRPr="00DB581F">
              <w:rPr>
                <w:color w:val="FF0000"/>
              </w:rPr>
              <w:t>Termly if remote learning was needed</w:t>
            </w:r>
          </w:p>
          <w:p w:rsidR="00517671" w:rsidRPr="00DB581F" w:rsidRDefault="00517671" w:rsidP="00DB581F">
            <w:pPr>
              <w:spacing w:after="0" w:line="240" w:lineRule="auto"/>
              <w:rPr>
                <w:bCs/>
                <w:color w:val="FFC000"/>
              </w:rPr>
            </w:pPr>
            <w:r w:rsidRPr="00DB581F">
              <w:rPr>
                <w:bCs/>
                <w:color w:val="FFC000"/>
              </w:rPr>
              <w:t>We are meeting the government guidelines of 4 hours for KS2 &amp; 3 hours for KS1.</w:t>
            </w:r>
          </w:p>
          <w:p w:rsidR="0017466F" w:rsidRPr="00DB581F" w:rsidRDefault="00517671" w:rsidP="00DB581F">
            <w:pPr>
              <w:spacing w:after="0" w:line="240" w:lineRule="auto"/>
              <w:rPr>
                <w:bCs/>
                <w:color w:val="FFC000"/>
              </w:rPr>
            </w:pPr>
            <w:r w:rsidRPr="00DB581F">
              <w:rPr>
                <w:bCs/>
                <w:color w:val="FFC000"/>
              </w:rPr>
              <w:t>Other resources have also been trialled including Myon for reading &amp; Timestables Rockstars. Regular staff meeting to add to our online offer &amp; explore new resources.</w:t>
            </w:r>
          </w:p>
          <w:p w:rsidR="006B6FB5" w:rsidRPr="00DB581F" w:rsidRDefault="006B6FB5" w:rsidP="00DB581F">
            <w:pPr>
              <w:spacing w:after="0" w:line="240" w:lineRule="auto"/>
              <w:rPr>
                <w:i/>
              </w:rPr>
            </w:pPr>
            <w:r w:rsidRPr="00DB581F">
              <w:rPr>
                <w:i/>
                <w:color w:val="7030A0"/>
              </w:rPr>
              <w:t xml:space="preserve">Impact of Twinkl to be reviewed Summer Term </w:t>
            </w:r>
          </w:p>
        </w:tc>
      </w:tr>
      <w:tr w:rsidR="00172B80" w:rsidRPr="00DB581F" w:rsidTr="00DB581F">
        <w:tc>
          <w:tcPr>
            <w:tcW w:w="848" w:type="dxa"/>
            <w:shd w:val="clear" w:color="auto" w:fill="DEEAF6"/>
          </w:tcPr>
          <w:p w:rsidR="00A75D82" w:rsidRPr="00DB581F" w:rsidRDefault="00A75D82" w:rsidP="00DB581F">
            <w:pPr>
              <w:spacing w:after="0" w:line="240" w:lineRule="auto"/>
            </w:pPr>
            <w:r w:rsidRPr="00DB581F">
              <w:t>C</w:t>
            </w:r>
          </w:p>
        </w:tc>
        <w:tc>
          <w:tcPr>
            <w:tcW w:w="2124" w:type="dxa"/>
            <w:shd w:val="clear" w:color="auto" w:fill="auto"/>
          </w:tcPr>
          <w:p w:rsidR="00A75D82" w:rsidRPr="00DB581F" w:rsidRDefault="006B6FB5" w:rsidP="00DB581F">
            <w:pPr>
              <w:spacing w:after="0" w:line="240" w:lineRule="auto"/>
            </w:pPr>
            <w:r w:rsidRPr="00DB581F">
              <w:rPr>
                <w:color w:val="FFC000"/>
              </w:rPr>
              <w:t>Improve f</w:t>
            </w:r>
            <w:r w:rsidR="00DA5745" w:rsidRPr="00DB581F">
              <w:rPr>
                <w:color w:val="FFC000"/>
              </w:rPr>
              <w:t xml:space="preserve">eedback on children’s progress and their engagement with home learning </w:t>
            </w:r>
            <w:r w:rsidRPr="00DB581F">
              <w:rPr>
                <w:color w:val="FFC000"/>
              </w:rPr>
              <w:t>through targeted communication, intervention and support.</w:t>
            </w:r>
          </w:p>
        </w:tc>
        <w:tc>
          <w:tcPr>
            <w:tcW w:w="1516" w:type="dxa"/>
            <w:shd w:val="clear" w:color="auto" w:fill="auto"/>
          </w:tcPr>
          <w:p w:rsidR="009333F9" w:rsidRPr="00DB581F" w:rsidRDefault="00DA5745" w:rsidP="00DB581F">
            <w:pPr>
              <w:spacing w:after="0" w:line="240" w:lineRule="auto"/>
              <w:rPr>
                <w:color w:val="4472C4"/>
              </w:rPr>
            </w:pPr>
            <w:r w:rsidRPr="00DB581F">
              <w:rPr>
                <w:color w:val="4472C4"/>
              </w:rPr>
              <w:t>Teachers can assess progress and respond to work more easily</w:t>
            </w:r>
            <w:r w:rsidR="009333F9" w:rsidRPr="00DB581F">
              <w:rPr>
                <w:color w:val="4472C4"/>
              </w:rPr>
              <w:t xml:space="preserve"> </w:t>
            </w:r>
          </w:p>
          <w:p w:rsidR="009333F9" w:rsidRPr="00DB581F" w:rsidRDefault="009333F9" w:rsidP="00DB581F">
            <w:pPr>
              <w:spacing w:after="0" w:line="240" w:lineRule="auto"/>
              <w:rPr>
                <w:color w:val="4472C4"/>
              </w:rPr>
            </w:pPr>
            <w:r w:rsidRPr="00DB581F">
              <w:rPr>
                <w:color w:val="4472C4"/>
              </w:rPr>
              <w:t>Home learning (homework) and communication with parents is enhanced (parent/ pupil surveys)</w:t>
            </w:r>
          </w:p>
        </w:tc>
        <w:tc>
          <w:tcPr>
            <w:tcW w:w="2083" w:type="dxa"/>
            <w:shd w:val="clear" w:color="auto" w:fill="auto"/>
          </w:tcPr>
          <w:p w:rsidR="0094025F" w:rsidRPr="00DB581F" w:rsidRDefault="0094025F" w:rsidP="00DB581F">
            <w:pPr>
              <w:spacing w:after="0" w:line="240" w:lineRule="auto"/>
              <w:rPr>
                <w:color w:val="4472C4"/>
              </w:rPr>
            </w:pPr>
            <w:r w:rsidRPr="00DB581F">
              <w:rPr>
                <w:color w:val="4472C4"/>
              </w:rPr>
              <w:t>EEF Toolkit</w:t>
            </w:r>
          </w:p>
          <w:p w:rsidR="00A75D82" w:rsidRPr="00DB581F" w:rsidRDefault="00DA5745" w:rsidP="00DB581F">
            <w:pPr>
              <w:spacing w:after="0" w:line="240" w:lineRule="auto"/>
              <w:rPr>
                <w:color w:val="4472C4"/>
              </w:rPr>
            </w:pPr>
            <w:r w:rsidRPr="00DB581F">
              <w:rPr>
                <w:color w:val="4472C4"/>
              </w:rPr>
              <w:t>Feedback shown to have the most positive influence on pupil progress</w:t>
            </w:r>
            <w:r w:rsidR="0094025F" w:rsidRPr="00DB581F">
              <w:rPr>
                <w:color w:val="4472C4"/>
              </w:rPr>
              <w:t xml:space="preserve"> (+8)</w:t>
            </w:r>
          </w:p>
        </w:tc>
        <w:tc>
          <w:tcPr>
            <w:tcW w:w="1367" w:type="dxa"/>
            <w:shd w:val="clear" w:color="auto" w:fill="auto"/>
          </w:tcPr>
          <w:p w:rsidR="00A75D82" w:rsidRPr="00DB581F" w:rsidRDefault="00A75D82" w:rsidP="00DB581F">
            <w:pPr>
              <w:spacing w:after="0" w:line="240" w:lineRule="auto"/>
              <w:rPr>
                <w:color w:val="4472C4"/>
              </w:rPr>
            </w:pPr>
          </w:p>
        </w:tc>
        <w:tc>
          <w:tcPr>
            <w:tcW w:w="1652" w:type="dxa"/>
            <w:shd w:val="clear" w:color="auto" w:fill="auto"/>
          </w:tcPr>
          <w:p w:rsidR="00A75D82" w:rsidRPr="00DB581F" w:rsidRDefault="00DA5745" w:rsidP="00DB581F">
            <w:pPr>
              <w:spacing w:after="0" w:line="240" w:lineRule="auto"/>
              <w:rPr>
                <w:color w:val="4472C4"/>
              </w:rPr>
            </w:pPr>
            <w:r w:rsidRPr="00DB581F">
              <w:rPr>
                <w:color w:val="4472C4"/>
              </w:rPr>
              <w:t>Determined from assessments made in the autumn term</w:t>
            </w:r>
          </w:p>
        </w:tc>
        <w:tc>
          <w:tcPr>
            <w:tcW w:w="1275" w:type="dxa"/>
            <w:shd w:val="clear" w:color="auto" w:fill="auto"/>
          </w:tcPr>
          <w:p w:rsidR="00A75D82" w:rsidRPr="00DB581F" w:rsidRDefault="00DA5745" w:rsidP="00DB581F">
            <w:pPr>
              <w:spacing w:after="0" w:line="240" w:lineRule="auto"/>
              <w:rPr>
                <w:color w:val="4472C4"/>
              </w:rPr>
            </w:pPr>
            <w:r w:rsidRPr="00DB581F">
              <w:rPr>
                <w:color w:val="4472C4"/>
              </w:rPr>
              <w:t>Teaching staff</w:t>
            </w:r>
          </w:p>
        </w:tc>
        <w:tc>
          <w:tcPr>
            <w:tcW w:w="3447" w:type="dxa"/>
            <w:shd w:val="clear" w:color="auto" w:fill="auto"/>
          </w:tcPr>
          <w:p w:rsidR="0017466F" w:rsidRPr="00DB581F" w:rsidRDefault="00DA5745" w:rsidP="00DB581F">
            <w:pPr>
              <w:spacing w:after="0" w:line="240" w:lineRule="auto"/>
              <w:rPr>
                <w:color w:val="FF0000"/>
              </w:rPr>
            </w:pPr>
            <w:r w:rsidRPr="00DB581F">
              <w:rPr>
                <w:color w:val="FF0000"/>
              </w:rPr>
              <w:t>Every session.  Weekly if remote learning needs to take place.</w:t>
            </w:r>
          </w:p>
          <w:p w:rsidR="00517671" w:rsidRPr="00DB581F" w:rsidRDefault="00517671" w:rsidP="00DB581F">
            <w:pPr>
              <w:spacing w:after="0" w:line="240" w:lineRule="auto"/>
              <w:rPr>
                <w:color w:val="4472C4"/>
              </w:rPr>
            </w:pPr>
            <w:r w:rsidRPr="00DB581F">
              <w:rPr>
                <w:bCs/>
                <w:color w:val="FFC000"/>
              </w:rPr>
              <w:t xml:space="preserve">Teachers </w:t>
            </w:r>
            <w:r w:rsidR="006B6FB5" w:rsidRPr="00DB581F">
              <w:rPr>
                <w:bCs/>
                <w:color w:val="FFC000"/>
              </w:rPr>
              <w:t xml:space="preserve">now </w:t>
            </w:r>
            <w:r w:rsidRPr="00DB581F">
              <w:rPr>
                <w:bCs/>
                <w:color w:val="FFC000"/>
              </w:rPr>
              <w:t xml:space="preserve">feedback daily online on tasks submitted </w:t>
            </w:r>
            <w:r w:rsidR="00AD10CE" w:rsidRPr="00DB581F">
              <w:rPr>
                <w:bCs/>
                <w:color w:val="FFC000"/>
              </w:rPr>
              <w:t>– parent survey praises staff for the quality &amp; frequency of regular feedback.</w:t>
            </w:r>
            <w:r w:rsidR="006B6FB5" w:rsidRPr="00DB581F">
              <w:rPr>
                <w:bCs/>
                <w:color w:val="FFC000"/>
              </w:rPr>
              <w:t xml:space="preserve"> </w:t>
            </w:r>
            <w:r w:rsidR="006B6FB5" w:rsidRPr="00DB581F">
              <w:rPr>
                <w:bCs/>
                <w:i/>
                <w:color w:val="FFC000"/>
              </w:rPr>
              <w:t>SLT check-ins during lockdown showed quality feedback from teachers.</w:t>
            </w:r>
          </w:p>
        </w:tc>
      </w:tr>
      <w:bookmarkEnd w:id="1"/>
    </w:tbl>
    <w:p w:rsidR="00ED1301" w:rsidRDefault="00ED1301" w:rsidP="00ED1301">
      <w:pPr>
        <w:spacing w:after="0"/>
        <w:rPr>
          <w:b/>
          <w:bCs/>
          <w:sz w:val="28"/>
          <w:szCs w:val="28"/>
          <w:u w:val="single"/>
        </w:rPr>
      </w:pPr>
    </w:p>
    <w:p w:rsidR="00EA4F5D" w:rsidRDefault="00EA4F5D" w:rsidP="00ED1301">
      <w:pPr>
        <w:spacing w:after="0"/>
        <w:rPr>
          <w:b/>
          <w:bCs/>
          <w:sz w:val="28"/>
          <w:szCs w:val="28"/>
          <w:u w:val="single"/>
        </w:rPr>
      </w:pPr>
    </w:p>
    <w:p w:rsidR="00C64FEE" w:rsidRDefault="00C64FEE" w:rsidP="00ED1301">
      <w:pPr>
        <w:spacing w:after="0"/>
      </w:pPr>
      <w:r w:rsidRPr="00C64FEE">
        <w:rPr>
          <w:b/>
          <w:bCs/>
          <w:sz w:val="28"/>
          <w:szCs w:val="28"/>
          <w:u w:val="single"/>
        </w:rPr>
        <w:t>Targeted academic support</w:t>
      </w:r>
      <w:r>
        <w:rPr>
          <w:b/>
          <w:bCs/>
          <w:sz w:val="28"/>
          <w:szCs w:val="28"/>
        </w:rPr>
        <w:t xml:space="preserve"> </w:t>
      </w:r>
      <w:r w:rsidRPr="00C64FEE">
        <w:t>i.e.</w:t>
      </w:r>
      <w:r w:rsidRPr="00C64FEE">
        <w:rPr>
          <w:b/>
          <w:bCs/>
        </w:rPr>
        <w:t xml:space="preserve"> </w:t>
      </w:r>
      <w:r w:rsidRPr="00C64FEE">
        <w:t>Structured interventions</w:t>
      </w:r>
      <w:r>
        <w:t>, s</w:t>
      </w:r>
      <w:r w:rsidRPr="00C64FEE">
        <w:t>mall group tuition</w:t>
      </w:r>
      <w:r>
        <w:t xml:space="preserve">, </w:t>
      </w:r>
      <w:r w:rsidRPr="00C64FEE">
        <w:t>1:1 support</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841"/>
        <w:gridCol w:w="1842"/>
        <w:gridCol w:w="2127"/>
        <w:gridCol w:w="1134"/>
        <w:gridCol w:w="1685"/>
        <w:gridCol w:w="1275"/>
        <w:gridCol w:w="3560"/>
      </w:tblGrid>
      <w:tr w:rsidR="00172B80" w:rsidRPr="00DB581F" w:rsidTr="00DB581F">
        <w:tc>
          <w:tcPr>
            <w:tcW w:w="848" w:type="dxa"/>
            <w:shd w:val="clear" w:color="auto" w:fill="auto"/>
          </w:tcPr>
          <w:p w:rsidR="00ED1301" w:rsidRPr="00DB581F" w:rsidRDefault="00ED1301" w:rsidP="00DB581F">
            <w:pPr>
              <w:spacing w:after="0" w:line="240" w:lineRule="auto"/>
              <w:jc w:val="center"/>
              <w:rPr>
                <w:b/>
                <w:bCs/>
              </w:rPr>
            </w:pPr>
            <w:r w:rsidRPr="00DB581F">
              <w:rPr>
                <w:b/>
                <w:bCs/>
              </w:rPr>
              <w:t>Barrier</w:t>
            </w:r>
          </w:p>
        </w:tc>
        <w:tc>
          <w:tcPr>
            <w:tcW w:w="1841" w:type="dxa"/>
            <w:shd w:val="clear" w:color="auto" w:fill="auto"/>
          </w:tcPr>
          <w:p w:rsidR="00ED1301" w:rsidRPr="00DB581F" w:rsidRDefault="00ED1301" w:rsidP="00DB581F">
            <w:pPr>
              <w:spacing w:after="0" w:line="240" w:lineRule="auto"/>
              <w:jc w:val="center"/>
              <w:rPr>
                <w:b/>
                <w:bCs/>
              </w:rPr>
            </w:pPr>
            <w:r w:rsidRPr="00DB581F">
              <w:rPr>
                <w:b/>
                <w:bCs/>
              </w:rPr>
              <w:t>Action</w:t>
            </w:r>
          </w:p>
        </w:tc>
        <w:tc>
          <w:tcPr>
            <w:tcW w:w="1842" w:type="dxa"/>
            <w:shd w:val="clear" w:color="auto" w:fill="auto"/>
          </w:tcPr>
          <w:p w:rsidR="00ED1301" w:rsidRPr="00DB581F" w:rsidRDefault="00ED1301" w:rsidP="00DB581F">
            <w:pPr>
              <w:spacing w:after="0" w:line="240" w:lineRule="auto"/>
              <w:jc w:val="center"/>
              <w:rPr>
                <w:b/>
                <w:bCs/>
              </w:rPr>
            </w:pPr>
            <w:r w:rsidRPr="00DB581F">
              <w:rPr>
                <w:b/>
                <w:bCs/>
              </w:rPr>
              <w:t>Desired outcome</w:t>
            </w:r>
          </w:p>
        </w:tc>
        <w:tc>
          <w:tcPr>
            <w:tcW w:w="2127" w:type="dxa"/>
            <w:shd w:val="clear" w:color="auto" w:fill="auto"/>
          </w:tcPr>
          <w:p w:rsidR="00ED1301" w:rsidRPr="00DB581F" w:rsidRDefault="00ED1301" w:rsidP="00DB581F">
            <w:pPr>
              <w:spacing w:after="0" w:line="240" w:lineRule="auto"/>
              <w:jc w:val="center"/>
              <w:rPr>
                <w:b/>
                <w:bCs/>
              </w:rPr>
            </w:pPr>
            <w:r w:rsidRPr="00DB581F">
              <w:rPr>
                <w:b/>
                <w:bCs/>
              </w:rPr>
              <w:t>Evidence source</w:t>
            </w:r>
          </w:p>
        </w:tc>
        <w:tc>
          <w:tcPr>
            <w:tcW w:w="1134" w:type="dxa"/>
            <w:shd w:val="clear" w:color="auto" w:fill="auto"/>
          </w:tcPr>
          <w:p w:rsidR="00ED1301" w:rsidRPr="00DB581F" w:rsidRDefault="00ED1301" w:rsidP="00DB581F">
            <w:pPr>
              <w:spacing w:after="0" w:line="240" w:lineRule="auto"/>
              <w:jc w:val="center"/>
              <w:rPr>
                <w:b/>
                <w:bCs/>
              </w:rPr>
            </w:pPr>
            <w:r w:rsidRPr="00DB581F">
              <w:rPr>
                <w:b/>
                <w:bCs/>
              </w:rPr>
              <w:t>Cost</w:t>
            </w:r>
          </w:p>
        </w:tc>
        <w:tc>
          <w:tcPr>
            <w:tcW w:w="1685" w:type="dxa"/>
            <w:shd w:val="clear" w:color="auto" w:fill="auto"/>
          </w:tcPr>
          <w:p w:rsidR="00ED1301" w:rsidRPr="00DB581F" w:rsidRDefault="00ED1301" w:rsidP="00DB581F">
            <w:pPr>
              <w:spacing w:after="0" w:line="240" w:lineRule="auto"/>
              <w:jc w:val="center"/>
              <w:rPr>
                <w:b/>
                <w:bCs/>
              </w:rPr>
            </w:pPr>
            <w:r w:rsidRPr="00DB581F">
              <w:rPr>
                <w:b/>
                <w:bCs/>
              </w:rPr>
              <w:t>Baseline data</w:t>
            </w:r>
          </w:p>
        </w:tc>
        <w:tc>
          <w:tcPr>
            <w:tcW w:w="1275" w:type="dxa"/>
            <w:shd w:val="clear" w:color="auto" w:fill="auto"/>
          </w:tcPr>
          <w:p w:rsidR="00ED1301" w:rsidRPr="00DB581F" w:rsidRDefault="00ED1301" w:rsidP="00DB581F">
            <w:pPr>
              <w:spacing w:after="0" w:line="240" w:lineRule="auto"/>
              <w:jc w:val="center"/>
              <w:rPr>
                <w:b/>
                <w:bCs/>
              </w:rPr>
            </w:pPr>
            <w:r w:rsidRPr="00DB581F">
              <w:rPr>
                <w:b/>
                <w:bCs/>
              </w:rPr>
              <w:t>Person responsible</w:t>
            </w:r>
          </w:p>
        </w:tc>
        <w:tc>
          <w:tcPr>
            <w:tcW w:w="3560" w:type="dxa"/>
            <w:shd w:val="clear" w:color="auto" w:fill="auto"/>
          </w:tcPr>
          <w:p w:rsidR="00ED1301" w:rsidRPr="00DB581F" w:rsidRDefault="00ED1301" w:rsidP="00DB581F">
            <w:pPr>
              <w:spacing w:after="0" w:line="240" w:lineRule="auto"/>
              <w:jc w:val="center"/>
              <w:rPr>
                <w:b/>
                <w:bCs/>
              </w:rPr>
            </w:pPr>
            <w:r w:rsidRPr="00DB581F">
              <w:rPr>
                <w:b/>
                <w:bCs/>
              </w:rPr>
              <w:t>Impact/ evaluation (</w:t>
            </w:r>
            <w:r w:rsidRPr="00DB581F">
              <w:rPr>
                <w:b/>
                <w:bCs/>
                <w:color w:val="FF0000"/>
              </w:rPr>
              <w:t>autumn</w:t>
            </w:r>
            <w:r w:rsidRPr="00DB581F">
              <w:rPr>
                <w:b/>
                <w:bCs/>
              </w:rPr>
              <w:t xml:space="preserve">, </w:t>
            </w:r>
            <w:r w:rsidRPr="00DB581F">
              <w:rPr>
                <w:b/>
                <w:bCs/>
                <w:color w:val="FFC000"/>
              </w:rPr>
              <w:t>spring</w:t>
            </w:r>
            <w:r w:rsidRPr="00DB581F">
              <w:rPr>
                <w:b/>
                <w:bCs/>
              </w:rPr>
              <w:t xml:space="preserve">, </w:t>
            </w:r>
            <w:r w:rsidRPr="00DB581F">
              <w:rPr>
                <w:b/>
                <w:bCs/>
                <w:color w:val="7030A0"/>
              </w:rPr>
              <w:t>summer</w:t>
            </w:r>
            <w:r w:rsidRPr="00DB581F">
              <w:rPr>
                <w:b/>
                <w:bCs/>
              </w:rPr>
              <w:t>)</w:t>
            </w:r>
          </w:p>
        </w:tc>
      </w:tr>
      <w:tr w:rsidR="00172B80" w:rsidRPr="00DB581F" w:rsidTr="00DB581F">
        <w:tc>
          <w:tcPr>
            <w:tcW w:w="848" w:type="dxa"/>
            <w:shd w:val="clear" w:color="auto" w:fill="FFF2CC"/>
          </w:tcPr>
          <w:p w:rsidR="009254E2" w:rsidRPr="00DB581F" w:rsidRDefault="009254E2" w:rsidP="00DB581F">
            <w:pPr>
              <w:spacing w:after="0" w:line="240" w:lineRule="auto"/>
            </w:pPr>
            <w:r w:rsidRPr="00DB581F">
              <w:t>D</w:t>
            </w:r>
          </w:p>
        </w:tc>
        <w:tc>
          <w:tcPr>
            <w:tcW w:w="1841" w:type="dxa"/>
            <w:shd w:val="clear" w:color="auto" w:fill="auto"/>
          </w:tcPr>
          <w:p w:rsidR="009254E2" w:rsidRPr="00DB581F" w:rsidRDefault="00DA5745" w:rsidP="00DB581F">
            <w:pPr>
              <w:spacing w:after="0" w:line="240" w:lineRule="auto"/>
              <w:rPr>
                <w:color w:val="4472C4"/>
              </w:rPr>
            </w:pPr>
            <w:r w:rsidRPr="00DB581F">
              <w:rPr>
                <w:color w:val="4472C4"/>
              </w:rPr>
              <w:t>Additional reading books purchased, to support Accelerated Reader</w:t>
            </w:r>
          </w:p>
          <w:p w:rsidR="00DA5745" w:rsidRPr="00DB581F" w:rsidRDefault="00DA5745" w:rsidP="00DB581F">
            <w:pPr>
              <w:spacing w:after="0" w:line="240" w:lineRule="auto"/>
              <w:rPr>
                <w:color w:val="4472C4"/>
              </w:rPr>
            </w:pPr>
          </w:p>
          <w:p w:rsidR="00DA5745" w:rsidRPr="00DB581F" w:rsidRDefault="00DA5745" w:rsidP="00DB581F">
            <w:pPr>
              <w:spacing w:after="0" w:line="240" w:lineRule="auto"/>
              <w:rPr>
                <w:color w:val="4472C4"/>
              </w:rPr>
            </w:pPr>
            <w:r w:rsidRPr="00DB581F">
              <w:rPr>
                <w:color w:val="4472C4"/>
              </w:rPr>
              <w:t>Additional books purchased, through sponsored read</w:t>
            </w:r>
          </w:p>
          <w:p w:rsidR="00DA5745" w:rsidRPr="00DB581F" w:rsidRDefault="00DA5745" w:rsidP="00DB581F">
            <w:pPr>
              <w:spacing w:after="0" w:line="240" w:lineRule="auto"/>
              <w:rPr>
                <w:color w:val="4472C4"/>
              </w:rPr>
            </w:pPr>
          </w:p>
          <w:p w:rsidR="00DA5745" w:rsidRPr="00DB581F" w:rsidRDefault="00DA5745" w:rsidP="00DB581F">
            <w:pPr>
              <w:spacing w:after="0" w:line="240" w:lineRule="auto"/>
              <w:rPr>
                <w:color w:val="4472C4"/>
              </w:rPr>
            </w:pPr>
            <w:r w:rsidRPr="00DB581F">
              <w:rPr>
                <w:color w:val="4472C4"/>
              </w:rPr>
              <w:t>Additional books donated to school from Usbourne book rep</w:t>
            </w:r>
          </w:p>
          <w:p w:rsidR="00DA5745" w:rsidRPr="00DB581F" w:rsidRDefault="00DA5745" w:rsidP="00DB581F">
            <w:pPr>
              <w:spacing w:after="0" w:line="240" w:lineRule="auto"/>
              <w:rPr>
                <w:color w:val="4472C4"/>
              </w:rPr>
            </w:pPr>
          </w:p>
          <w:p w:rsidR="00DA5745" w:rsidRPr="00DB581F" w:rsidRDefault="00DA5745" w:rsidP="00DB581F">
            <w:pPr>
              <w:spacing w:after="0" w:line="240" w:lineRule="auto"/>
              <w:rPr>
                <w:color w:val="4472C4"/>
              </w:rPr>
            </w:pPr>
            <w:r w:rsidRPr="00DB581F">
              <w:rPr>
                <w:color w:val="4472C4"/>
              </w:rPr>
              <w:t>Quality, class texts used in every class</w:t>
            </w:r>
          </w:p>
          <w:p w:rsidR="00DA5745" w:rsidRPr="00DB581F" w:rsidRDefault="00DA5745" w:rsidP="00DB581F">
            <w:pPr>
              <w:spacing w:after="0" w:line="240" w:lineRule="auto"/>
              <w:rPr>
                <w:color w:val="4472C4"/>
              </w:rPr>
            </w:pPr>
          </w:p>
          <w:p w:rsidR="00DA5745" w:rsidRPr="00DB581F" w:rsidRDefault="00DA5745" w:rsidP="00DB581F">
            <w:pPr>
              <w:spacing w:after="0" w:line="240" w:lineRule="auto"/>
              <w:rPr>
                <w:color w:val="4472C4"/>
              </w:rPr>
            </w:pPr>
            <w:r w:rsidRPr="00DB581F">
              <w:rPr>
                <w:color w:val="4472C4"/>
              </w:rPr>
              <w:t>Guided reading sessions for identified pupils</w:t>
            </w:r>
          </w:p>
          <w:p w:rsidR="009333F9" w:rsidRPr="00DB581F" w:rsidRDefault="009333F9" w:rsidP="00DB581F">
            <w:pPr>
              <w:spacing w:after="0" w:line="240" w:lineRule="auto"/>
              <w:rPr>
                <w:color w:val="4472C4"/>
              </w:rPr>
            </w:pPr>
          </w:p>
          <w:p w:rsidR="009333F9" w:rsidRPr="00DB581F" w:rsidRDefault="009333F9" w:rsidP="00DB581F">
            <w:pPr>
              <w:spacing w:after="0" w:line="240" w:lineRule="auto"/>
              <w:rPr>
                <w:color w:val="4472C4"/>
              </w:rPr>
            </w:pPr>
            <w:r w:rsidRPr="00DB581F">
              <w:rPr>
                <w:color w:val="4472C4"/>
              </w:rPr>
              <w:t>Targeted intervention for lowest 20% of readers</w:t>
            </w:r>
          </w:p>
        </w:tc>
        <w:tc>
          <w:tcPr>
            <w:tcW w:w="1842" w:type="dxa"/>
            <w:shd w:val="clear" w:color="auto" w:fill="auto"/>
          </w:tcPr>
          <w:p w:rsidR="009254E2" w:rsidRPr="00DB581F" w:rsidRDefault="009333F9" w:rsidP="00DB581F">
            <w:pPr>
              <w:spacing w:after="0" w:line="240" w:lineRule="auto"/>
              <w:rPr>
                <w:color w:val="4472C4"/>
              </w:rPr>
            </w:pPr>
            <w:r w:rsidRPr="00DB581F">
              <w:rPr>
                <w:color w:val="4472C4"/>
              </w:rPr>
              <w:t>Children will read widely and often</w:t>
            </w:r>
          </w:p>
          <w:p w:rsidR="009333F9" w:rsidRPr="00DB581F" w:rsidRDefault="009333F9" w:rsidP="00DB581F">
            <w:pPr>
              <w:spacing w:after="0" w:line="240" w:lineRule="auto"/>
              <w:rPr>
                <w:color w:val="4472C4"/>
              </w:rPr>
            </w:pPr>
          </w:p>
          <w:p w:rsidR="009333F9" w:rsidRPr="00DB581F" w:rsidRDefault="009333F9" w:rsidP="00DB581F">
            <w:pPr>
              <w:spacing w:after="0" w:line="240" w:lineRule="auto"/>
              <w:rPr>
                <w:color w:val="4472C4"/>
              </w:rPr>
            </w:pPr>
            <w:r w:rsidRPr="00DB581F">
              <w:rPr>
                <w:color w:val="4472C4"/>
              </w:rPr>
              <w:t>Children will make good progress from their starting points</w:t>
            </w:r>
          </w:p>
          <w:p w:rsidR="00EC0A51" w:rsidRPr="00DB581F" w:rsidRDefault="00EC0A51" w:rsidP="00DB581F">
            <w:pPr>
              <w:spacing w:after="0" w:line="240" w:lineRule="auto"/>
              <w:rPr>
                <w:color w:val="4472C4"/>
              </w:rPr>
            </w:pPr>
          </w:p>
          <w:p w:rsidR="00EC0A51" w:rsidRPr="00DB581F" w:rsidRDefault="00EC0A51" w:rsidP="00DB581F">
            <w:pPr>
              <w:spacing w:after="0" w:line="240" w:lineRule="auto"/>
              <w:rPr>
                <w:color w:val="4472C4"/>
              </w:rPr>
            </w:pPr>
            <w:r w:rsidRPr="00DB581F">
              <w:rPr>
                <w:color w:val="4472C4"/>
              </w:rPr>
              <w:t>Lower attaining readers will close the gap towards age related expectations</w:t>
            </w:r>
          </w:p>
        </w:tc>
        <w:tc>
          <w:tcPr>
            <w:tcW w:w="2127" w:type="dxa"/>
            <w:shd w:val="clear" w:color="auto" w:fill="auto"/>
          </w:tcPr>
          <w:p w:rsidR="009254E2" w:rsidRPr="00DB581F" w:rsidRDefault="00EC0A51" w:rsidP="00DB581F">
            <w:pPr>
              <w:spacing w:after="0" w:line="240" w:lineRule="auto"/>
              <w:rPr>
                <w:color w:val="4472C4"/>
              </w:rPr>
            </w:pPr>
            <w:r w:rsidRPr="00DB581F">
              <w:rPr>
                <w:color w:val="4472C4"/>
              </w:rPr>
              <w:t>Education Endow</w:t>
            </w:r>
            <w:r w:rsidR="008F7B87" w:rsidRPr="00DB581F">
              <w:rPr>
                <w:color w:val="4472C4"/>
              </w:rPr>
              <w:t xml:space="preserve">ment </w:t>
            </w:r>
            <w:r w:rsidR="009A75F3" w:rsidRPr="00DB581F">
              <w:rPr>
                <w:color w:val="4472C4"/>
              </w:rPr>
              <w:t>Fund Teaching and Learning Toolkit</w:t>
            </w:r>
          </w:p>
          <w:p w:rsidR="007739A6" w:rsidRPr="00DB581F" w:rsidRDefault="007739A6" w:rsidP="00DB581F">
            <w:pPr>
              <w:spacing w:after="0" w:line="240" w:lineRule="auto"/>
              <w:rPr>
                <w:color w:val="4472C4"/>
              </w:rPr>
            </w:pPr>
          </w:p>
          <w:p w:rsidR="007739A6" w:rsidRPr="00DB581F" w:rsidRDefault="007739A6" w:rsidP="00DB581F">
            <w:pPr>
              <w:spacing w:after="0" w:line="240" w:lineRule="auto"/>
              <w:rPr>
                <w:color w:val="4472C4"/>
              </w:rPr>
            </w:pPr>
            <w:r w:rsidRPr="00DB581F">
              <w:rPr>
                <w:color w:val="4472C4"/>
              </w:rPr>
              <w:t>Feedback (+8)</w:t>
            </w:r>
          </w:p>
          <w:p w:rsidR="007739A6" w:rsidRPr="00DB581F" w:rsidRDefault="007739A6" w:rsidP="00DB581F">
            <w:pPr>
              <w:spacing w:after="0" w:line="240" w:lineRule="auto"/>
              <w:rPr>
                <w:color w:val="4472C4"/>
              </w:rPr>
            </w:pPr>
            <w:r w:rsidRPr="00DB581F">
              <w:rPr>
                <w:color w:val="4472C4"/>
              </w:rPr>
              <w:t xml:space="preserve"> 1:1 Tuition (+5) Reading Comprehension Strategies (+6) Teaching Assistants (+1)</w:t>
            </w:r>
          </w:p>
          <w:p w:rsidR="007739A6" w:rsidRPr="00DB581F" w:rsidRDefault="007739A6" w:rsidP="00DB581F">
            <w:pPr>
              <w:spacing w:after="0" w:line="240" w:lineRule="auto"/>
              <w:rPr>
                <w:color w:val="4472C4"/>
              </w:rPr>
            </w:pPr>
            <w:r w:rsidRPr="00DB581F">
              <w:rPr>
                <w:color w:val="4472C4"/>
              </w:rPr>
              <w:t>Accelerated Reader(+3)</w:t>
            </w:r>
          </w:p>
        </w:tc>
        <w:tc>
          <w:tcPr>
            <w:tcW w:w="1134" w:type="dxa"/>
            <w:shd w:val="clear" w:color="auto" w:fill="auto"/>
          </w:tcPr>
          <w:p w:rsidR="00EA0B3C" w:rsidRPr="00DB581F" w:rsidRDefault="009A75F3" w:rsidP="00DB581F">
            <w:pPr>
              <w:spacing w:after="0" w:line="240" w:lineRule="auto"/>
              <w:rPr>
                <w:i/>
                <w:iCs/>
                <w:color w:val="4472C4"/>
              </w:rPr>
            </w:pPr>
            <w:r w:rsidRPr="00DB581F">
              <w:rPr>
                <w:color w:val="4472C4"/>
              </w:rPr>
              <w:t>£1000</w:t>
            </w:r>
            <w:r w:rsidR="00EA0B3C" w:rsidRPr="00DB581F">
              <w:rPr>
                <w:i/>
                <w:iCs/>
                <w:color w:val="4472C4"/>
              </w:rPr>
              <w:t xml:space="preserve"> </w:t>
            </w:r>
          </w:p>
          <w:p w:rsidR="00EA0B3C" w:rsidRPr="00DB581F" w:rsidRDefault="00EA0B3C" w:rsidP="00DB581F">
            <w:pPr>
              <w:spacing w:after="0" w:line="240" w:lineRule="auto"/>
              <w:rPr>
                <w:i/>
                <w:iCs/>
                <w:color w:val="4472C4"/>
              </w:rPr>
            </w:pPr>
          </w:p>
          <w:p w:rsidR="00EA0B3C" w:rsidRPr="00DB581F" w:rsidRDefault="00EA0B3C" w:rsidP="00DB581F">
            <w:pPr>
              <w:spacing w:after="0" w:line="240" w:lineRule="auto"/>
              <w:rPr>
                <w:i/>
                <w:iCs/>
                <w:color w:val="4472C4"/>
              </w:rPr>
            </w:pPr>
          </w:p>
          <w:p w:rsidR="00EA0B3C" w:rsidRPr="00DB581F" w:rsidRDefault="00EA0B3C" w:rsidP="00DB581F">
            <w:pPr>
              <w:spacing w:after="0" w:line="240" w:lineRule="auto"/>
              <w:rPr>
                <w:i/>
                <w:iCs/>
                <w:color w:val="4472C4"/>
              </w:rPr>
            </w:pPr>
          </w:p>
          <w:p w:rsidR="00EA0B3C" w:rsidRPr="00DB581F" w:rsidRDefault="00EA0B3C" w:rsidP="00DB581F">
            <w:pPr>
              <w:spacing w:after="0" w:line="240" w:lineRule="auto"/>
              <w:rPr>
                <w:i/>
                <w:iCs/>
                <w:color w:val="4472C4"/>
              </w:rPr>
            </w:pPr>
          </w:p>
          <w:p w:rsidR="00EA0B3C" w:rsidRPr="00DB581F" w:rsidRDefault="00EA0B3C" w:rsidP="00DB581F">
            <w:pPr>
              <w:spacing w:after="0" w:line="240" w:lineRule="auto"/>
              <w:rPr>
                <w:i/>
                <w:iCs/>
                <w:color w:val="4472C4"/>
              </w:rPr>
            </w:pPr>
          </w:p>
          <w:p w:rsidR="00EA0B3C" w:rsidRPr="00DB581F" w:rsidRDefault="00EA0B3C" w:rsidP="00DB581F">
            <w:pPr>
              <w:spacing w:after="0" w:line="240" w:lineRule="auto"/>
              <w:rPr>
                <w:i/>
                <w:iCs/>
                <w:color w:val="4472C4"/>
              </w:rPr>
            </w:pPr>
            <w:r w:rsidRPr="00DB581F">
              <w:rPr>
                <w:i/>
                <w:iCs/>
                <w:color w:val="4472C4"/>
              </w:rPr>
              <w:t>Cost of additional</w:t>
            </w:r>
          </w:p>
          <w:p w:rsidR="00EA0B3C" w:rsidRPr="00DB581F" w:rsidRDefault="00EA0B3C" w:rsidP="00DB581F">
            <w:pPr>
              <w:spacing w:after="0" w:line="240" w:lineRule="auto"/>
              <w:rPr>
                <w:i/>
                <w:iCs/>
                <w:color w:val="4472C4"/>
              </w:rPr>
            </w:pPr>
            <w:r w:rsidRPr="00DB581F">
              <w:rPr>
                <w:i/>
                <w:iCs/>
                <w:color w:val="4472C4"/>
              </w:rPr>
              <w:t>TA time</w:t>
            </w:r>
          </w:p>
          <w:p w:rsidR="00EA0B3C" w:rsidRPr="00DB581F" w:rsidRDefault="00EA0B3C" w:rsidP="00DB581F">
            <w:pPr>
              <w:spacing w:after="0" w:line="240" w:lineRule="auto"/>
              <w:rPr>
                <w:i/>
                <w:iCs/>
                <w:color w:val="4472C4"/>
              </w:rPr>
            </w:pPr>
            <w:r w:rsidRPr="00DB581F">
              <w:rPr>
                <w:i/>
                <w:iCs/>
                <w:color w:val="4472C4"/>
              </w:rPr>
              <w:t xml:space="preserve">Employed TA for 5 extra sessions </w:t>
            </w:r>
          </w:p>
          <w:p w:rsidR="00EA0B3C" w:rsidRPr="00DB581F" w:rsidRDefault="00EA0B3C" w:rsidP="00DB581F">
            <w:pPr>
              <w:spacing w:after="0" w:line="240" w:lineRule="auto"/>
              <w:rPr>
                <w:color w:val="4472C4"/>
              </w:rPr>
            </w:pPr>
          </w:p>
          <w:p w:rsidR="00EA0B3C" w:rsidRPr="00DB581F" w:rsidRDefault="00EA0B3C" w:rsidP="00DB581F">
            <w:pPr>
              <w:spacing w:after="0" w:line="240" w:lineRule="auto"/>
              <w:rPr>
                <w:color w:val="4472C4"/>
              </w:rPr>
            </w:pPr>
          </w:p>
          <w:p w:rsidR="009254E2" w:rsidRPr="00DB581F" w:rsidRDefault="00EA0B3C" w:rsidP="00DB581F">
            <w:pPr>
              <w:spacing w:after="0" w:line="240" w:lineRule="auto"/>
              <w:rPr>
                <w:color w:val="4472C4"/>
              </w:rPr>
            </w:pPr>
            <w:r w:rsidRPr="00DB581F">
              <w:rPr>
                <w:color w:val="4472C4"/>
              </w:rPr>
              <w:t>£1720</w:t>
            </w:r>
          </w:p>
          <w:p w:rsidR="00EA0B3C" w:rsidRPr="00DB581F" w:rsidRDefault="00EA0B3C" w:rsidP="00DB581F">
            <w:pPr>
              <w:spacing w:after="0" w:line="240" w:lineRule="auto"/>
              <w:rPr>
                <w:color w:val="4472C4"/>
              </w:rPr>
            </w:pPr>
          </w:p>
          <w:p w:rsidR="00EA0B3C" w:rsidRPr="00DB581F" w:rsidRDefault="00EA0B3C" w:rsidP="00DB581F">
            <w:pPr>
              <w:spacing w:after="0" w:line="240" w:lineRule="auto"/>
              <w:rPr>
                <w:color w:val="4472C4"/>
              </w:rPr>
            </w:pPr>
          </w:p>
          <w:p w:rsidR="00EA0B3C" w:rsidRPr="00DB581F" w:rsidRDefault="00EA0B3C" w:rsidP="00DB581F">
            <w:pPr>
              <w:spacing w:after="0" w:line="240" w:lineRule="auto"/>
              <w:rPr>
                <w:color w:val="4472C4"/>
              </w:rPr>
            </w:pPr>
          </w:p>
          <w:p w:rsidR="00EA0B3C" w:rsidRPr="00DB581F" w:rsidRDefault="00EA0B3C" w:rsidP="00DB581F">
            <w:pPr>
              <w:spacing w:after="0" w:line="240" w:lineRule="auto"/>
              <w:rPr>
                <w:color w:val="4472C4"/>
              </w:rPr>
            </w:pPr>
          </w:p>
          <w:p w:rsidR="00EA0B3C" w:rsidRPr="00DB581F" w:rsidRDefault="00EA0B3C" w:rsidP="00DB581F">
            <w:pPr>
              <w:spacing w:after="0" w:line="240" w:lineRule="auto"/>
              <w:rPr>
                <w:color w:val="4472C4"/>
              </w:rPr>
            </w:pPr>
          </w:p>
          <w:p w:rsidR="00EA0B3C" w:rsidRPr="00DB581F" w:rsidRDefault="00EA0B3C" w:rsidP="00DB581F">
            <w:pPr>
              <w:spacing w:after="0" w:line="240" w:lineRule="auto"/>
              <w:rPr>
                <w:color w:val="4472C4"/>
              </w:rPr>
            </w:pPr>
          </w:p>
        </w:tc>
        <w:tc>
          <w:tcPr>
            <w:tcW w:w="1685" w:type="dxa"/>
            <w:shd w:val="clear" w:color="auto" w:fill="auto"/>
          </w:tcPr>
          <w:p w:rsidR="009254E2" w:rsidRPr="00DB581F" w:rsidRDefault="009A75F3" w:rsidP="00DB581F">
            <w:pPr>
              <w:autoSpaceDE w:val="0"/>
              <w:autoSpaceDN w:val="0"/>
              <w:adjustRightInd w:val="0"/>
              <w:spacing w:after="0" w:line="240" w:lineRule="auto"/>
              <w:rPr>
                <w:rFonts w:ascii="Arial" w:hAnsi="Arial" w:cs="Arial"/>
                <w:i/>
                <w:iCs/>
                <w:color w:val="4472C4"/>
                <w:sz w:val="20"/>
                <w:szCs w:val="20"/>
              </w:rPr>
            </w:pPr>
            <w:r w:rsidRPr="00DB581F">
              <w:rPr>
                <w:rFonts w:ascii="Arial" w:hAnsi="Arial" w:cs="Arial"/>
                <w:i/>
                <w:iCs/>
                <w:color w:val="4472C4"/>
                <w:sz w:val="20"/>
                <w:szCs w:val="20"/>
              </w:rPr>
              <w:t>Determined by assessments undertaken in the Autumn Term</w:t>
            </w:r>
          </w:p>
        </w:tc>
        <w:tc>
          <w:tcPr>
            <w:tcW w:w="1275" w:type="dxa"/>
            <w:shd w:val="clear" w:color="auto" w:fill="auto"/>
          </w:tcPr>
          <w:p w:rsidR="009254E2" w:rsidRPr="00DB581F" w:rsidRDefault="009A75F3" w:rsidP="00DB581F">
            <w:pPr>
              <w:spacing w:after="0" w:line="240" w:lineRule="auto"/>
              <w:rPr>
                <w:color w:val="4472C4"/>
              </w:rPr>
            </w:pPr>
            <w:r w:rsidRPr="00DB581F">
              <w:rPr>
                <w:color w:val="4472C4"/>
              </w:rPr>
              <w:t>Mrs Hancock</w:t>
            </w:r>
          </w:p>
        </w:tc>
        <w:tc>
          <w:tcPr>
            <w:tcW w:w="3560" w:type="dxa"/>
            <w:shd w:val="clear" w:color="auto" w:fill="auto"/>
          </w:tcPr>
          <w:p w:rsidR="009254E2" w:rsidRPr="00DB581F" w:rsidRDefault="009A75F3" w:rsidP="00DB581F">
            <w:pPr>
              <w:spacing w:after="0" w:line="240" w:lineRule="auto"/>
              <w:rPr>
                <w:color w:val="FF0000"/>
              </w:rPr>
            </w:pPr>
            <w:r w:rsidRPr="00DB581F">
              <w:rPr>
                <w:color w:val="FF0000"/>
              </w:rPr>
              <w:t>Autumn 2020</w:t>
            </w:r>
          </w:p>
          <w:p w:rsidR="00AD10CE" w:rsidRPr="00DB581F" w:rsidRDefault="00AD10CE" w:rsidP="00DB581F">
            <w:pPr>
              <w:spacing w:after="0" w:line="240" w:lineRule="auto"/>
              <w:rPr>
                <w:bCs/>
                <w:color w:val="FFC000"/>
              </w:rPr>
            </w:pPr>
            <w:r w:rsidRPr="00DB581F">
              <w:rPr>
                <w:bCs/>
                <w:color w:val="FFC000"/>
              </w:rPr>
              <w:t>Reading has been promoted remotely as well as in school, Star Reader awards given weekly on-line Accelerated Reader promoted and used regularly.</w:t>
            </w:r>
          </w:p>
          <w:p w:rsidR="00AD10CE" w:rsidRPr="00DB581F" w:rsidRDefault="00AD10CE" w:rsidP="00DB581F">
            <w:pPr>
              <w:spacing w:after="0" w:line="240" w:lineRule="auto"/>
              <w:rPr>
                <w:bCs/>
                <w:color w:val="FFC000"/>
              </w:rPr>
            </w:pPr>
            <w:r w:rsidRPr="00DB581F">
              <w:rPr>
                <w:bCs/>
                <w:color w:val="FFC000"/>
              </w:rPr>
              <w:t>Myon is in place for Y2 children upwards.</w:t>
            </w:r>
          </w:p>
          <w:p w:rsidR="00AD10CE" w:rsidRPr="00DB581F" w:rsidRDefault="00AD10CE" w:rsidP="00DB581F">
            <w:pPr>
              <w:spacing w:after="0" w:line="240" w:lineRule="auto"/>
              <w:rPr>
                <w:bCs/>
                <w:color w:val="FFC000"/>
              </w:rPr>
            </w:pPr>
            <w:r w:rsidRPr="00DB581F">
              <w:rPr>
                <w:bCs/>
                <w:color w:val="FFC000"/>
              </w:rPr>
              <w:t xml:space="preserve">Lexia accessed from home regularly </w:t>
            </w:r>
          </w:p>
          <w:p w:rsidR="009A75F3" w:rsidRPr="00DB581F" w:rsidRDefault="00AD10CE" w:rsidP="00DB581F">
            <w:pPr>
              <w:spacing w:after="0" w:line="240" w:lineRule="auto"/>
              <w:rPr>
                <w:bCs/>
                <w:color w:val="FFC000"/>
              </w:rPr>
            </w:pPr>
            <w:r w:rsidRPr="00DB581F">
              <w:rPr>
                <w:bCs/>
                <w:color w:val="FFC000"/>
              </w:rPr>
              <w:t>Use of accelerated reader is increasing from home but still needs promoting and monitoring closely.</w:t>
            </w:r>
          </w:p>
          <w:p w:rsidR="00AD10CE" w:rsidRPr="00DB581F" w:rsidRDefault="00AD10CE" w:rsidP="00DB581F">
            <w:pPr>
              <w:spacing w:after="0" w:line="240" w:lineRule="auto"/>
              <w:rPr>
                <w:bCs/>
                <w:color w:val="FFC000"/>
              </w:rPr>
            </w:pPr>
            <w:r w:rsidRPr="00DB581F">
              <w:rPr>
                <w:bCs/>
                <w:color w:val="FFC000"/>
              </w:rPr>
              <w:t xml:space="preserve">Teachers have continued to read quality texts on-line </w:t>
            </w:r>
          </w:p>
          <w:p w:rsidR="008912C9" w:rsidRPr="00DB581F" w:rsidRDefault="008912C9" w:rsidP="00DB581F">
            <w:pPr>
              <w:spacing w:after="0" w:line="240" w:lineRule="auto"/>
              <w:rPr>
                <w:bCs/>
                <w:i/>
                <w:color w:val="7030A0"/>
              </w:rPr>
            </w:pPr>
            <w:r w:rsidRPr="00DB581F">
              <w:rPr>
                <w:bCs/>
                <w:i/>
                <w:color w:val="7030A0"/>
              </w:rPr>
              <w:t>Reading Strategy introduced across school with Reading Rainbow covering 5 plagues of reading to ensure quality texts encountered.</w:t>
            </w:r>
          </w:p>
          <w:p w:rsidR="003A1BFA" w:rsidRPr="00DB581F" w:rsidRDefault="00585A1F" w:rsidP="00DB581F">
            <w:pPr>
              <w:spacing w:after="0" w:line="240" w:lineRule="auto"/>
              <w:rPr>
                <w:bCs/>
                <w:i/>
                <w:color w:val="7030A0"/>
              </w:rPr>
            </w:pPr>
            <w:r w:rsidRPr="00DB581F">
              <w:rPr>
                <w:bCs/>
                <w:i/>
                <w:color w:val="7030A0"/>
              </w:rPr>
              <w:t>All teachers are closely monitoring reading at home and have targeted children who are heard frequently in school. All children heard read at least once a week.</w:t>
            </w:r>
          </w:p>
          <w:p w:rsidR="00585A1F" w:rsidRPr="00DB581F" w:rsidRDefault="00585A1F" w:rsidP="00DB581F">
            <w:pPr>
              <w:spacing w:after="0" w:line="240" w:lineRule="auto"/>
              <w:rPr>
                <w:bCs/>
                <w:i/>
                <w:color w:val="7030A0"/>
              </w:rPr>
            </w:pPr>
            <w:r w:rsidRPr="00DB581F">
              <w:rPr>
                <w:bCs/>
                <w:i/>
                <w:color w:val="7030A0"/>
              </w:rPr>
              <w:t>Star Reader shows that reading ages have increased across school – comprehension still needs work and is an area for development.</w:t>
            </w:r>
          </w:p>
          <w:p w:rsidR="009A75F3" w:rsidRPr="00DB581F" w:rsidRDefault="009A75F3" w:rsidP="00DB581F">
            <w:pPr>
              <w:spacing w:after="0" w:line="240" w:lineRule="auto"/>
              <w:rPr>
                <w:color w:val="FF0000"/>
              </w:rPr>
            </w:pPr>
            <w:r w:rsidRPr="00DB581F">
              <w:rPr>
                <w:color w:val="FF0000"/>
              </w:rPr>
              <w:t>1:1 reading started, additional phonics intervention in place for some children</w:t>
            </w:r>
          </w:p>
          <w:p w:rsidR="00AD10CE" w:rsidRDefault="00AD10CE" w:rsidP="00DB581F">
            <w:pPr>
              <w:spacing w:after="0" w:line="240" w:lineRule="auto"/>
              <w:rPr>
                <w:bCs/>
                <w:color w:val="FFC000"/>
              </w:rPr>
            </w:pPr>
            <w:r w:rsidRPr="00DB581F">
              <w:rPr>
                <w:bCs/>
                <w:color w:val="FFC000"/>
              </w:rPr>
              <w:t>89% of Y2 children passed phonics assessment December 20</w:t>
            </w:r>
          </w:p>
          <w:p w:rsidR="00381793" w:rsidRPr="00381793" w:rsidRDefault="00381793" w:rsidP="00381793">
            <w:pPr>
              <w:spacing w:after="0" w:line="240" w:lineRule="auto"/>
              <w:rPr>
                <w:color w:val="7030A0"/>
              </w:rPr>
            </w:pPr>
            <w:r w:rsidRPr="00381793">
              <w:rPr>
                <w:color w:val="7030A0"/>
              </w:rPr>
              <w:t>Reading audits now show that pupils are reading often and at their appropriate level.</w:t>
            </w:r>
          </w:p>
          <w:p w:rsidR="00381793" w:rsidRPr="00DB581F" w:rsidRDefault="00381793" w:rsidP="00381793">
            <w:pPr>
              <w:spacing w:after="0" w:line="240" w:lineRule="auto"/>
            </w:pPr>
            <w:r w:rsidRPr="00381793">
              <w:rPr>
                <w:color w:val="7030A0"/>
              </w:rPr>
              <w:t>July data shows that progress in reading has been strong for most year groups.</w:t>
            </w:r>
          </w:p>
        </w:tc>
      </w:tr>
      <w:tr w:rsidR="00172B80" w:rsidRPr="00DB581F" w:rsidTr="00DB581F">
        <w:tc>
          <w:tcPr>
            <w:tcW w:w="848" w:type="dxa"/>
            <w:shd w:val="clear" w:color="auto" w:fill="FFF2CC"/>
          </w:tcPr>
          <w:p w:rsidR="009254E2" w:rsidRPr="00DB581F" w:rsidRDefault="009254E2" w:rsidP="00DB581F">
            <w:pPr>
              <w:spacing w:after="0" w:line="240" w:lineRule="auto"/>
            </w:pPr>
            <w:r w:rsidRPr="00DB581F">
              <w:t>E</w:t>
            </w:r>
          </w:p>
        </w:tc>
        <w:tc>
          <w:tcPr>
            <w:tcW w:w="1841" w:type="dxa"/>
            <w:shd w:val="clear" w:color="auto" w:fill="auto"/>
          </w:tcPr>
          <w:p w:rsidR="002A2936" w:rsidRPr="00DB581F" w:rsidRDefault="009A75F3" w:rsidP="00DB581F">
            <w:pPr>
              <w:spacing w:after="0" w:line="240" w:lineRule="auto"/>
              <w:rPr>
                <w:color w:val="4472C4"/>
              </w:rPr>
            </w:pPr>
            <w:r w:rsidRPr="00DB581F">
              <w:rPr>
                <w:color w:val="4472C4"/>
              </w:rPr>
              <w:t>Children’s basic writing skills are improved through regular practice, including their handwriting skills</w:t>
            </w:r>
          </w:p>
          <w:p w:rsidR="009A75F3" w:rsidRPr="00DB581F" w:rsidRDefault="009A75F3" w:rsidP="00DB581F">
            <w:pPr>
              <w:spacing w:after="0" w:line="240" w:lineRule="auto"/>
              <w:rPr>
                <w:color w:val="4472C4"/>
              </w:rPr>
            </w:pPr>
          </w:p>
          <w:p w:rsidR="009A75F3" w:rsidRPr="00DB581F" w:rsidRDefault="009A75F3" w:rsidP="00DB581F">
            <w:pPr>
              <w:spacing w:after="0" w:line="240" w:lineRule="auto"/>
              <w:rPr>
                <w:color w:val="4472C4"/>
              </w:rPr>
            </w:pPr>
            <w:r w:rsidRPr="00DB581F">
              <w:rPr>
                <w:color w:val="4472C4"/>
              </w:rPr>
              <w:t>Children’s spelling improves through regular practice</w:t>
            </w:r>
            <w:r w:rsidR="007739A6" w:rsidRPr="00DB581F">
              <w:rPr>
                <w:color w:val="4472C4"/>
              </w:rPr>
              <w:t xml:space="preserve"> and explicit teaching.</w:t>
            </w:r>
          </w:p>
          <w:p w:rsidR="007739A6" w:rsidRPr="00DB581F" w:rsidRDefault="007739A6" w:rsidP="00DB581F">
            <w:pPr>
              <w:spacing w:after="0" w:line="240" w:lineRule="auto"/>
              <w:rPr>
                <w:color w:val="4472C4"/>
              </w:rPr>
            </w:pPr>
            <w:r w:rsidRPr="00DB581F">
              <w:rPr>
                <w:color w:val="4472C4"/>
              </w:rPr>
              <w:t>(Sounds Write)</w:t>
            </w:r>
          </w:p>
          <w:p w:rsidR="007739A6" w:rsidRPr="00DB581F" w:rsidRDefault="007739A6" w:rsidP="00DB581F">
            <w:pPr>
              <w:spacing w:after="0" w:line="240" w:lineRule="auto"/>
              <w:rPr>
                <w:color w:val="4472C4"/>
              </w:rPr>
            </w:pPr>
          </w:p>
          <w:p w:rsidR="009A75F3" w:rsidRPr="00DB581F" w:rsidRDefault="009A75F3" w:rsidP="00DB581F">
            <w:pPr>
              <w:spacing w:after="0" w:line="240" w:lineRule="auto"/>
              <w:rPr>
                <w:color w:val="4472C4"/>
              </w:rPr>
            </w:pPr>
            <w:r w:rsidRPr="00DB581F">
              <w:rPr>
                <w:color w:val="4472C4"/>
              </w:rPr>
              <w:t>Children complete short pieces of writing linked to all curriculum subjects, they are given a wide range of experiences</w:t>
            </w:r>
          </w:p>
          <w:p w:rsidR="009A75F3" w:rsidRPr="00DB581F" w:rsidRDefault="009A75F3" w:rsidP="00DB581F">
            <w:pPr>
              <w:spacing w:after="0" w:line="240" w:lineRule="auto"/>
              <w:rPr>
                <w:color w:val="4472C4"/>
              </w:rPr>
            </w:pPr>
          </w:p>
          <w:p w:rsidR="009A75F3" w:rsidRPr="00DB581F" w:rsidRDefault="009A75F3" w:rsidP="00DB581F">
            <w:pPr>
              <w:spacing w:after="0" w:line="240" w:lineRule="auto"/>
              <w:rPr>
                <w:color w:val="4472C4"/>
              </w:rPr>
            </w:pPr>
            <w:r w:rsidRPr="00DB581F">
              <w:rPr>
                <w:color w:val="4472C4"/>
              </w:rPr>
              <w:t xml:space="preserve">Targeted support and intervention for children </w:t>
            </w:r>
          </w:p>
        </w:tc>
        <w:tc>
          <w:tcPr>
            <w:tcW w:w="1842" w:type="dxa"/>
            <w:shd w:val="clear" w:color="auto" w:fill="auto"/>
          </w:tcPr>
          <w:p w:rsidR="009254E2" w:rsidRPr="00DB581F" w:rsidRDefault="009A75F3" w:rsidP="00DB581F">
            <w:pPr>
              <w:spacing w:after="0" w:line="240" w:lineRule="auto"/>
              <w:rPr>
                <w:color w:val="4472C4"/>
              </w:rPr>
            </w:pPr>
            <w:r w:rsidRPr="00DB581F">
              <w:rPr>
                <w:color w:val="4472C4"/>
              </w:rPr>
              <w:t>Children make good progress in writing from their starting points</w:t>
            </w:r>
          </w:p>
        </w:tc>
        <w:tc>
          <w:tcPr>
            <w:tcW w:w="2127" w:type="dxa"/>
            <w:shd w:val="clear" w:color="auto" w:fill="auto"/>
          </w:tcPr>
          <w:p w:rsidR="009254E2" w:rsidRPr="00DB581F" w:rsidRDefault="009A75F3" w:rsidP="00DB581F">
            <w:pPr>
              <w:spacing w:after="0" w:line="240" w:lineRule="auto"/>
              <w:rPr>
                <w:color w:val="4472C4"/>
              </w:rPr>
            </w:pPr>
            <w:r w:rsidRPr="00DB581F">
              <w:rPr>
                <w:color w:val="4472C4"/>
              </w:rPr>
              <w:t>Education Endowment Fund Teaching and Learning Toolkit</w:t>
            </w:r>
          </w:p>
          <w:p w:rsidR="009A75F3" w:rsidRPr="00DB581F" w:rsidRDefault="009A75F3" w:rsidP="00DB581F">
            <w:pPr>
              <w:spacing w:after="0" w:line="240" w:lineRule="auto"/>
              <w:rPr>
                <w:color w:val="4472C4"/>
              </w:rPr>
            </w:pPr>
          </w:p>
          <w:p w:rsidR="009A75F3" w:rsidRPr="00DB581F" w:rsidRDefault="009A75F3" w:rsidP="00DB581F">
            <w:pPr>
              <w:spacing w:after="0" w:line="240" w:lineRule="auto"/>
              <w:rPr>
                <w:color w:val="4472C4"/>
              </w:rPr>
            </w:pPr>
            <w:r w:rsidRPr="00DB581F">
              <w:rPr>
                <w:color w:val="4472C4"/>
              </w:rPr>
              <w:t>Feedback</w:t>
            </w:r>
            <w:r w:rsidR="007739A6" w:rsidRPr="00DB581F">
              <w:rPr>
                <w:color w:val="4472C4"/>
              </w:rPr>
              <w:t xml:space="preserve"> (+8)</w:t>
            </w:r>
          </w:p>
          <w:p w:rsidR="009A75F3" w:rsidRPr="00DB581F" w:rsidRDefault="009A75F3" w:rsidP="00DB581F">
            <w:pPr>
              <w:spacing w:after="0" w:line="240" w:lineRule="auto"/>
              <w:rPr>
                <w:color w:val="4472C4"/>
              </w:rPr>
            </w:pPr>
            <w:r w:rsidRPr="00DB581F">
              <w:rPr>
                <w:color w:val="4472C4"/>
              </w:rPr>
              <w:t xml:space="preserve">Intervention </w:t>
            </w:r>
          </w:p>
          <w:p w:rsidR="00EA4F5D" w:rsidRPr="00DB581F" w:rsidRDefault="00EA4F5D" w:rsidP="00DB581F">
            <w:pPr>
              <w:spacing w:after="0" w:line="240" w:lineRule="auto"/>
              <w:rPr>
                <w:color w:val="4472C4"/>
              </w:rPr>
            </w:pPr>
            <w:r w:rsidRPr="00DB581F">
              <w:rPr>
                <w:color w:val="4472C4"/>
              </w:rPr>
              <w:t>1:1 support</w:t>
            </w:r>
            <w:r w:rsidR="007739A6" w:rsidRPr="00DB581F">
              <w:rPr>
                <w:color w:val="4472C4"/>
              </w:rPr>
              <w:t xml:space="preserve"> (+5)</w:t>
            </w:r>
          </w:p>
          <w:p w:rsidR="00F35985" w:rsidRPr="00DB581F" w:rsidRDefault="00F35985" w:rsidP="00DB581F">
            <w:pPr>
              <w:spacing w:after="0" w:line="240" w:lineRule="auto"/>
              <w:rPr>
                <w:color w:val="4472C4"/>
              </w:rPr>
            </w:pPr>
          </w:p>
        </w:tc>
        <w:tc>
          <w:tcPr>
            <w:tcW w:w="1134" w:type="dxa"/>
            <w:shd w:val="clear" w:color="auto" w:fill="auto"/>
          </w:tcPr>
          <w:p w:rsidR="00EA0B3C" w:rsidRPr="00DB581F" w:rsidRDefault="00EA0B3C" w:rsidP="00DB581F">
            <w:pPr>
              <w:spacing w:after="0" w:line="240" w:lineRule="auto"/>
              <w:rPr>
                <w:i/>
                <w:iCs/>
                <w:color w:val="4472C4"/>
              </w:rPr>
            </w:pPr>
            <w:r w:rsidRPr="00DB581F">
              <w:rPr>
                <w:i/>
                <w:iCs/>
                <w:color w:val="4472C4"/>
              </w:rPr>
              <w:t>Cost of additional</w:t>
            </w:r>
          </w:p>
          <w:p w:rsidR="00EA0B3C" w:rsidRPr="00DB581F" w:rsidRDefault="00EA0B3C" w:rsidP="00DB581F">
            <w:pPr>
              <w:spacing w:after="0" w:line="240" w:lineRule="auto"/>
              <w:rPr>
                <w:i/>
                <w:iCs/>
                <w:color w:val="4472C4"/>
              </w:rPr>
            </w:pPr>
            <w:r w:rsidRPr="00DB581F">
              <w:rPr>
                <w:i/>
                <w:iCs/>
                <w:color w:val="4472C4"/>
              </w:rPr>
              <w:t>TA time</w:t>
            </w:r>
          </w:p>
          <w:p w:rsidR="009254E2" w:rsidRPr="00DB581F" w:rsidRDefault="00EA0B3C" w:rsidP="00DB581F">
            <w:pPr>
              <w:spacing w:after="0" w:line="240" w:lineRule="auto"/>
              <w:rPr>
                <w:i/>
                <w:iCs/>
                <w:color w:val="4472C4"/>
              </w:rPr>
            </w:pPr>
            <w:r w:rsidRPr="00DB581F">
              <w:rPr>
                <w:i/>
                <w:iCs/>
                <w:color w:val="4472C4"/>
              </w:rPr>
              <w:t xml:space="preserve">Employed TA for 5 extra sessions </w:t>
            </w:r>
          </w:p>
          <w:p w:rsidR="00EA0B3C" w:rsidRPr="00DB581F" w:rsidRDefault="00EA0B3C" w:rsidP="00DB581F">
            <w:pPr>
              <w:spacing w:after="0" w:line="240" w:lineRule="auto"/>
              <w:rPr>
                <w:i/>
                <w:iCs/>
                <w:color w:val="4472C4"/>
              </w:rPr>
            </w:pPr>
          </w:p>
          <w:p w:rsidR="00EA0B3C" w:rsidRPr="00DB581F" w:rsidRDefault="00EA0B3C" w:rsidP="00DB581F">
            <w:pPr>
              <w:spacing w:after="0" w:line="240" w:lineRule="auto"/>
              <w:rPr>
                <w:i/>
                <w:iCs/>
                <w:color w:val="4472C4"/>
              </w:rPr>
            </w:pPr>
            <w:r w:rsidRPr="00DB581F">
              <w:rPr>
                <w:i/>
                <w:iCs/>
                <w:color w:val="4472C4"/>
              </w:rPr>
              <w:t>£2000</w:t>
            </w:r>
          </w:p>
        </w:tc>
        <w:tc>
          <w:tcPr>
            <w:tcW w:w="1685" w:type="dxa"/>
            <w:shd w:val="clear" w:color="auto" w:fill="auto"/>
          </w:tcPr>
          <w:p w:rsidR="009254E2" w:rsidRPr="00DB581F" w:rsidRDefault="00EA4F5D" w:rsidP="00DB581F">
            <w:pPr>
              <w:spacing w:after="0" w:line="240" w:lineRule="auto"/>
              <w:rPr>
                <w:color w:val="4472C4"/>
              </w:rPr>
            </w:pPr>
            <w:r w:rsidRPr="00DB581F">
              <w:rPr>
                <w:rFonts w:ascii="Arial" w:hAnsi="Arial" w:cs="Arial"/>
                <w:i/>
                <w:iCs/>
                <w:color w:val="4472C4"/>
                <w:sz w:val="20"/>
                <w:szCs w:val="20"/>
              </w:rPr>
              <w:t>Determined by assessments undertaken in the Autumn Term</w:t>
            </w:r>
          </w:p>
        </w:tc>
        <w:tc>
          <w:tcPr>
            <w:tcW w:w="1275" w:type="dxa"/>
            <w:shd w:val="clear" w:color="auto" w:fill="auto"/>
          </w:tcPr>
          <w:p w:rsidR="009254E2" w:rsidRPr="00DB581F" w:rsidRDefault="00EA4F5D" w:rsidP="00DB581F">
            <w:pPr>
              <w:spacing w:after="0" w:line="240" w:lineRule="auto"/>
              <w:rPr>
                <w:color w:val="4472C4"/>
              </w:rPr>
            </w:pPr>
            <w:r w:rsidRPr="00DB581F">
              <w:rPr>
                <w:color w:val="4472C4"/>
              </w:rPr>
              <w:t>Mrs Woods</w:t>
            </w:r>
          </w:p>
        </w:tc>
        <w:tc>
          <w:tcPr>
            <w:tcW w:w="3560" w:type="dxa"/>
            <w:shd w:val="clear" w:color="auto" w:fill="auto"/>
          </w:tcPr>
          <w:p w:rsidR="009254E2" w:rsidRPr="00DB581F" w:rsidRDefault="00EA4F5D" w:rsidP="00DB581F">
            <w:pPr>
              <w:spacing w:after="0" w:line="240" w:lineRule="auto"/>
              <w:rPr>
                <w:color w:val="FF0000"/>
              </w:rPr>
            </w:pPr>
            <w:r w:rsidRPr="00DB581F">
              <w:rPr>
                <w:color w:val="FF0000"/>
              </w:rPr>
              <w:t>Autumn 2020</w:t>
            </w:r>
          </w:p>
          <w:p w:rsidR="008912C9" w:rsidRPr="00DB581F" w:rsidRDefault="00AD10CE" w:rsidP="00DB581F">
            <w:pPr>
              <w:spacing w:after="0" w:line="240" w:lineRule="auto"/>
              <w:rPr>
                <w:bCs/>
                <w:color w:val="FFC000"/>
              </w:rPr>
            </w:pPr>
            <w:r w:rsidRPr="00DB581F">
              <w:rPr>
                <w:bCs/>
                <w:color w:val="FFC000"/>
              </w:rPr>
              <w:t>Handwriting and presentation has improved for some targeted pupils, needs revisiting on return to full opening.</w:t>
            </w:r>
            <w:r w:rsidR="008912C9" w:rsidRPr="00DB581F">
              <w:rPr>
                <w:bCs/>
                <w:color w:val="FFC000"/>
              </w:rPr>
              <w:t xml:space="preserve"> </w:t>
            </w:r>
          </w:p>
          <w:p w:rsidR="00AD10CE" w:rsidRPr="00DB581F" w:rsidRDefault="008912C9" w:rsidP="00DB581F">
            <w:pPr>
              <w:spacing w:after="0" w:line="240" w:lineRule="auto"/>
              <w:rPr>
                <w:bCs/>
                <w:i/>
                <w:color w:val="FFC000"/>
              </w:rPr>
            </w:pPr>
            <w:r w:rsidRPr="00DB581F">
              <w:rPr>
                <w:bCs/>
                <w:i/>
                <w:color w:val="FFC000"/>
              </w:rPr>
              <w:t xml:space="preserve">School to purchase Letter Join scheme to ensure consistency across school. £292.80 </w:t>
            </w:r>
          </w:p>
          <w:p w:rsidR="008912C9" w:rsidRPr="00DB581F" w:rsidRDefault="008912C9" w:rsidP="00DB581F">
            <w:pPr>
              <w:spacing w:after="0" w:line="240" w:lineRule="auto"/>
              <w:rPr>
                <w:bCs/>
                <w:i/>
                <w:color w:val="FFC000"/>
              </w:rPr>
            </w:pPr>
            <w:r w:rsidRPr="00DB581F">
              <w:rPr>
                <w:bCs/>
                <w:i/>
                <w:color w:val="FFC000"/>
              </w:rPr>
              <w:t>TA supporting across school Y1-Y6</w:t>
            </w:r>
          </w:p>
          <w:p w:rsidR="00585A1F" w:rsidRPr="00DB581F" w:rsidRDefault="00585A1F" w:rsidP="00DB581F">
            <w:pPr>
              <w:spacing w:after="0" w:line="240" w:lineRule="auto"/>
              <w:rPr>
                <w:bCs/>
                <w:i/>
                <w:color w:val="7030A0"/>
              </w:rPr>
            </w:pPr>
            <w:r w:rsidRPr="00DB581F">
              <w:rPr>
                <w:bCs/>
                <w:i/>
                <w:color w:val="7030A0"/>
              </w:rPr>
              <w:t>New presentation guidelines in place</w:t>
            </w:r>
          </w:p>
          <w:p w:rsidR="00585A1F" w:rsidRPr="00DB581F" w:rsidRDefault="00585A1F" w:rsidP="00DB581F">
            <w:pPr>
              <w:spacing w:after="0" w:line="240" w:lineRule="auto"/>
              <w:rPr>
                <w:bCs/>
                <w:i/>
                <w:color w:val="7030A0"/>
              </w:rPr>
            </w:pPr>
            <w:r w:rsidRPr="00DB581F">
              <w:rPr>
                <w:bCs/>
                <w:i/>
                <w:color w:val="7030A0"/>
              </w:rPr>
              <w:t>Handwriting scheme is in place and is starting to have impact with amore consistent approach evident in books.</w:t>
            </w:r>
          </w:p>
          <w:p w:rsidR="00585A1F" w:rsidRPr="00DB581F" w:rsidRDefault="00585A1F" w:rsidP="00DB581F">
            <w:pPr>
              <w:spacing w:after="0" w:line="240" w:lineRule="auto"/>
              <w:rPr>
                <w:bCs/>
                <w:i/>
                <w:color w:val="7030A0"/>
              </w:rPr>
            </w:pPr>
            <w:r w:rsidRPr="00DB581F">
              <w:rPr>
                <w:bCs/>
                <w:i/>
                <w:color w:val="7030A0"/>
              </w:rPr>
              <w:t>Recent book reviews show that handwriting and presentation have improved across school.</w:t>
            </w:r>
          </w:p>
          <w:p w:rsidR="00585A1F" w:rsidRPr="00DB581F" w:rsidRDefault="00585A1F" w:rsidP="00DB581F">
            <w:pPr>
              <w:spacing w:after="0" w:line="240" w:lineRule="auto"/>
              <w:rPr>
                <w:bCs/>
                <w:i/>
                <w:color w:val="7030A0"/>
              </w:rPr>
            </w:pPr>
            <w:r w:rsidRPr="00DB581F">
              <w:rPr>
                <w:bCs/>
                <w:i/>
                <w:color w:val="7030A0"/>
              </w:rPr>
              <w:t>April baseline demonstrates that writing continues to be a concern as children aren’t consistently using their basic skills</w:t>
            </w:r>
            <w:r w:rsidR="005276BA" w:rsidRPr="00DB581F">
              <w:rPr>
                <w:bCs/>
                <w:i/>
                <w:color w:val="7030A0"/>
              </w:rPr>
              <w:t>.</w:t>
            </w:r>
          </w:p>
          <w:p w:rsidR="005276BA" w:rsidRPr="00DB581F" w:rsidRDefault="005276BA" w:rsidP="00DB581F">
            <w:pPr>
              <w:spacing w:after="0" w:line="240" w:lineRule="auto"/>
              <w:rPr>
                <w:bCs/>
                <w:i/>
                <w:color w:val="FFC000"/>
              </w:rPr>
            </w:pPr>
            <w:r w:rsidRPr="00DB581F">
              <w:rPr>
                <w:bCs/>
                <w:i/>
                <w:color w:val="7030A0"/>
              </w:rPr>
              <w:t>Teaching has been adapted and short sharp writing tasks are being used, they have identified the non-negotiables for each year group and are plugging gaps as they go. Progress is evident in books as the children become more consistent in using their basic skills.</w:t>
            </w:r>
          </w:p>
        </w:tc>
      </w:tr>
      <w:tr w:rsidR="00172B80" w:rsidRPr="00DB581F" w:rsidTr="00DB581F">
        <w:tc>
          <w:tcPr>
            <w:tcW w:w="848" w:type="dxa"/>
            <w:shd w:val="clear" w:color="auto" w:fill="FFF2CC"/>
          </w:tcPr>
          <w:p w:rsidR="009254E2" w:rsidRPr="00DB581F" w:rsidRDefault="009254E2" w:rsidP="00DB581F">
            <w:pPr>
              <w:spacing w:after="0" w:line="240" w:lineRule="auto"/>
            </w:pPr>
            <w:r w:rsidRPr="00DB581F">
              <w:t>F</w:t>
            </w:r>
          </w:p>
        </w:tc>
        <w:tc>
          <w:tcPr>
            <w:tcW w:w="1841" w:type="dxa"/>
            <w:shd w:val="clear" w:color="auto" w:fill="auto"/>
          </w:tcPr>
          <w:p w:rsidR="004A4893" w:rsidRPr="00DB581F" w:rsidRDefault="004A4893" w:rsidP="00DB581F">
            <w:pPr>
              <w:spacing w:after="0" w:line="240" w:lineRule="auto"/>
              <w:rPr>
                <w:color w:val="4472C4"/>
              </w:rPr>
            </w:pPr>
            <w:r w:rsidRPr="00DB581F">
              <w:rPr>
                <w:color w:val="4472C4"/>
              </w:rPr>
              <w:t>Maths assessments made identify children in need of support. 15 min daily interventions for all identified pupils – basic skills.</w:t>
            </w:r>
          </w:p>
          <w:p w:rsidR="009254E2" w:rsidRPr="00DB581F" w:rsidRDefault="00EA4F5D" w:rsidP="00DB581F">
            <w:pPr>
              <w:spacing w:after="0" w:line="240" w:lineRule="auto"/>
              <w:rPr>
                <w:color w:val="4472C4"/>
              </w:rPr>
            </w:pPr>
            <w:r w:rsidRPr="00DB581F">
              <w:rPr>
                <w:color w:val="4472C4"/>
              </w:rPr>
              <w:t>Consolidation of the basic concepts</w:t>
            </w:r>
          </w:p>
          <w:p w:rsidR="00EA4F5D" w:rsidRPr="00DB581F" w:rsidRDefault="00EA4F5D" w:rsidP="00DB581F">
            <w:pPr>
              <w:spacing w:after="0" w:line="240" w:lineRule="auto"/>
            </w:pPr>
          </w:p>
          <w:p w:rsidR="00EA4F5D" w:rsidRPr="00DB581F" w:rsidRDefault="00EA4F5D" w:rsidP="00DB581F">
            <w:pPr>
              <w:spacing w:after="0" w:line="240" w:lineRule="auto"/>
              <w:rPr>
                <w:color w:val="4472C4"/>
              </w:rPr>
            </w:pPr>
            <w:r w:rsidRPr="00DB581F">
              <w:rPr>
                <w:color w:val="4472C4"/>
              </w:rPr>
              <w:t xml:space="preserve">Concentration on acquiring times tables </w:t>
            </w:r>
          </w:p>
          <w:p w:rsidR="00A74DC2" w:rsidRPr="00DB581F" w:rsidRDefault="00A74DC2" w:rsidP="00DB581F">
            <w:pPr>
              <w:spacing w:after="0" w:line="240" w:lineRule="auto"/>
              <w:rPr>
                <w:color w:val="4472C4"/>
              </w:rPr>
            </w:pPr>
          </w:p>
          <w:p w:rsidR="00A74DC2" w:rsidRPr="00DB581F" w:rsidRDefault="00A74DC2" w:rsidP="00DB581F">
            <w:pPr>
              <w:spacing w:after="0" w:line="240" w:lineRule="auto"/>
              <w:rPr>
                <w:color w:val="4472C4"/>
              </w:rPr>
            </w:pPr>
            <w:r w:rsidRPr="00DB581F">
              <w:rPr>
                <w:color w:val="4472C4"/>
              </w:rPr>
              <w:t>Timestables rockstars</w:t>
            </w:r>
          </w:p>
          <w:p w:rsidR="00EA4F5D" w:rsidRPr="00DB581F" w:rsidRDefault="00EA4F5D" w:rsidP="00DB581F">
            <w:pPr>
              <w:spacing w:after="0" w:line="240" w:lineRule="auto"/>
            </w:pPr>
          </w:p>
          <w:p w:rsidR="00EA4F5D" w:rsidRPr="00DB581F" w:rsidRDefault="00EA4F5D" w:rsidP="00DB581F">
            <w:pPr>
              <w:spacing w:after="0" w:line="240" w:lineRule="auto"/>
              <w:rPr>
                <w:color w:val="4472C4"/>
              </w:rPr>
            </w:pPr>
            <w:r w:rsidRPr="00DB581F">
              <w:rPr>
                <w:color w:val="4472C4"/>
              </w:rPr>
              <w:t>Provision of activities which will enable all learners to attempt fluency, problem solving and reasoning questions</w:t>
            </w:r>
          </w:p>
          <w:p w:rsidR="00EA4F5D" w:rsidRPr="00DB581F" w:rsidRDefault="00EA4F5D" w:rsidP="00DB581F">
            <w:pPr>
              <w:spacing w:after="0" w:line="240" w:lineRule="auto"/>
            </w:pPr>
          </w:p>
          <w:p w:rsidR="00EA4F5D" w:rsidRPr="00DB581F" w:rsidRDefault="00EA4F5D" w:rsidP="00DB581F">
            <w:pPr>
              <w:spacing w:after="0" w:line="240" w:lineRule="auto"/>
            </w:pPr>
            <w:r w:rsidRPr="00DB581F">
              <w:rPr>
                <w:color w:val="4472C4"/>
              </w:rPr>
              <w:t>Targeted support where need identified</w:t>
            </w:r>
          </w:p>
        </w:tc>
        <w:tc>
          <w:tcPr>
            <w:tcW w:w="1842" w:type="dxa"/>
            <w:shd w:val="clear" w:color="auto" w:fill="auto"/>
          </w:tcPr>
          <w:p w:rsidR="009254E2" w:rsidRPr="00DB581F" w:rsidRDefault="00EA4F5D" w:rsidP="00DB581F">
            <w:pPr>
              <w:spacing w:after="0" w:line="240" w:lineRule="auto"/>
            </w:pPr>
            <w:r w:rsidRPr="00DB581F">
              <w:rPr>
                <w:color w:val="4472C4"/>
              </w:rPr>
              <w:t>Children make good progress in Maths from their starting points</w:t>
            </w:r>
          </w:p>
        </w:tc>
        <w:tc>
          <w:tcPr>
            <w:tcW w:w="2127" w:type="dxa"/>
            <w:shd w:val="clear" w:color="auto" w:fill="auto"/>
          </w:tcPr>
          <w:p w:rsidR="00EA4F5D" w:rsidRPr="00DB581F" w:rsidRDefault="00EA4F5D" w:rsidP="00DB581F">
            <w:pPr>
              <w:spacing w:after="0" w:line="240" w:lineRule="auto"/>
              <w:rPr>
                <w:color w:val="4472C4"/>
              </w:rPr>
            </w:pPr>
            <w:r w:rsidRPr="00DB581F">
              <w:rPr>
                <w:color w:val="4472C4"/>
              </w:rPr>
              <w:t>Feedback</w:t>
            </w:r>
            <w:r w:rsidR="0094025F" w:rsidRPr="00DB581F">
              <w:rPr>
                <w:color w:val="4472C4"/>
              </w:rPr>
              <w:t xml:space="preserve"> (+8)</w:t>
            </w:r>
          </w:p>
          <w:p w:rsidR="00EA4F5D" w:rsidRPr="00DB581F" w:rsidRDefault="00EA4F5D" w:rsidP="00DB581F">
            <w:pPr>
              <w:spacing w:after="0" w:line="240" w:lineRule="auto"/>
              <w:rPr>
                <w:color w:val="4472C4"/>
              </w:rPr>
            </w:pPr>
            <w:r w:rsidRPr="00DB581F">
              <w:rPr>
                <w:color w:val="4472C4"/>
              </w:rPr>
              <w:t xml:space="preserve">Intervention </w:t>
            </w:r>
          </w:p>
          <w:p w:rsidR="009254E2" w:rsidRPr="00DB581F" w:rsidRDefault="00EA4F5D" w:rsidP="00DB581F">
            <w:pPr>
              <w:spacing w:after="0" w:line="240" w:lineRule="auto"/>
            </w:pPr>
            <w:r w:rsidRPr="00DB581F">
              <w:rPr>
                <w:color w:val="4472C4"/>
              </w:rPr>
              <w:t>1:1 support</w:t>
            </w:r>
            <w:r w:rsidR="0094025F" w:rsidRPr="00DB581F">
              <w:rPr>
                <w:color w:val="4472C4"/>
              </w:rPr>
              <w:t xml:space="preserve"> (+5)</w:t>
            </w:r>
          </w:p>
        </w:tc>
        <w:tc>
          <w:tcPr>
            <w:tcW w:w="1134" w:type="dxa"/>
            <w:shd w:val="clear" w:color="auto" w:fill="auto"/>
          </w:tcPr>
          <w:p w:rsidR="00EA0B3C" w:rsidRPr="00DB581F" w:rsidRDefault="00EA0B3C" w:rsidP="00DB581F">
            <w:pPr>
              <w:spacing w:after="0" w:line="240" w:lineRule="auto"/>
              <w:rPr>
                <w:i/>
                <w:iCs/>
                <w:color w:val="4472C4"/>
              </w:rPr>
            </w:pPr>
            <w:r w:rsidRPr="00DB581F">
              <w:rPr>
                <w:i/>
                <w:iCs/>
                <w:color w:val="4472C4"/>
              </w:rPr>
              <w:t>Cost of additional</w:t>
            </w:r>
          </w:p>
          <w:p w:rsidR="00EA0B3C" w:rsidRPr="00DB581F" w:rsidRDefault="00EA0B3C" w:rsidP="00DB581F">
            <w:pPr>
              <w:spacing w:after="0" w:line="240" w:lineRule="auto"/>
              <w:rPr>
                <w:i/>
                <w:iCs/>
                <w:color w:val="4472C4"/>
              </w:rPr>
            </w:pPr>
            <w:r w:rsidRPr="00DB581F">
              <w:rPr>
                <w:i/>
                <w:iCs/>
                <w:color w:val="4472C4"/>
              </w:rPr>
              <w:t>TA time</w:t>
            </w:r>
          </w:p>
          <w:p w:rsidR="00EA0B3C" w:rsidRPr="00DB581F" w:rsidRDefault="00EA0B3C" w:rsidP="00DB581F">
            <w:pPr>
              <w:spacing w:after="0" w:line="240" w:lineRule="auto"/>
              <w:rPr>
                <w:i/>
                <w:iCs/>
                <w:color w:val="4472C4"/>
              </w:rPr>
            </w:pPr>
            <w:r w:rsidRPr="00DB581F">
              <w:rPr>
                <w:i/>
                <w:iCs/>
                <w:color w:val="4472C4"/>
              </w:rPr>
              <w:t xml:space="preserve">Employed TA for 5 extra sessions </w:t>
            </w:r>
          </w:p>
          <w:p w:rsidR="00EA0B3C" w:rsidRPr="00DB581F" w:rsidRDefault="00EA0B3C" w:rsidP="00DB581F">
            <w:pPr>
              <w:spacing w:after="0" w:line="240" w:lineRule="auto"/>
              <w:rPr>
                <w:color w:val="4472C4"/>
              </w:rPr>
            </w:pPr>
          </w:p>
          <w:p w:rsidR="00EA0B3C" w:rsidRPr="00DB581F" w:rsidRDefault="00EA0B3C" w:rsidP="00DB581F">
            <w:pPr>
              <w:spacing w:after="0" w:line="240" w:lineRule="auto"/>
              <w:rPr>
                <w:color w:val="4472C4"/>
              </w:rPr>
            </w:pPr>
          </w:p>
          <w:p w:rsidR="009254E2" w:rsidRPr="00DB581F" w:rsidRDefault="00EA0B3C" w:rsidP="00DB581F">
            <w:pPr>
              <w:spacing w:after="0" w:line="240" w:lineRule="auto"/>
            </w:pPr>
            <w:r w:rsidRPr="00DB581F">
              <w:rPr>
                <w:color w:val="4472C4"/>
              </w:rPr>
              <w:t>£1720</w:t>
            </w:r>
          </w:p>
        </w:tc>
        <w:tc>
          <w:tcPr>
            <w:tcW w:w="1685" w:type="dxa"/>
            <w:shd w:val="clear" w:color="auto" w:fill="auto"/>
          </w:tcPr>
          <w:p w:rsidR="009254E2" w:rsidRPr="00DB581F" w:rsidRDefault="00EA4F5D" w:rsidP="00DB581F">
            <w:pPr>
              <w:spacing w:after="0" w:line="240" w:lineRule="auto"/>
            </w:pPr>
            <w:r w:rsidRPr="00DB581F">
              <w:rPr>
                <w:rFonts w:ascii="Arial" w:hAnsi="Arial" w:cs="Arial"/>
                <w:i/>
                <w:iCs/>
                <w:color w:val="4472C4"/>
                <w:sz w:val="20"/>
                <w:szCs w:val="20"/>
              </w:rPr>
              <w:t>Determined by assessments undertaken in the Autumn Term</w:t>
            </w:r>
          </w:p>
        </w:tc>
        <w:tc>
          <w:tcPr>
            <w:tcW w:w="1275" w:type="dxa"/>
            <w:shd w:val="clear" w:color="auto" w:fill="auto"/>
          </w:tcPr>
          <w:p w:rsidR="009254E2" w:rsidRPr="00DB581F" w:rsidRDefault="00EA4F5D" w:rsidP="00DB581F">
            <w:pPr>
              <w:spacing w:after="0" w:line="240" w:lineRule="auto"/>
            </w:pPr>
            <w:r w:rsidRPr="00DB581F">
              <w:rPr>
                <w:color w:val="4472C4"/>
              </w:rPr>
              <w:t>Mrs Woods</w:t>
            </w:r>
          </w:p>
        </w:tc>
        <w:tc>
          <w:tcPr>
            <w:tcW w:w="3560" w:type="dxa"/>
            <w:shd w:val="clear" w:color="auto" w:fill="auto"/>
          </w:tcPr>
          <w:p w:rsidR="009254E2" w:rsidRPr="00DB581F" w:rsidRDefault="00EA4F5D" w:rsidP="00DB581F">
            <w:pPr>
              <w:spacing w:after="0" w:line="240" w:lineRule="auto"/>
              <w:rPr>
                <w:color w:val="FF0000"/>
              </w:rPr>
            </w:pPr>
            <w:r w:rsidRPr="00DB581F">
              <w:rPr>
                <w:color w:val="FF0000"/>
              </w:rPr>
              <w:t>Autumn 2020</w:t>
            </w:r>
          </w:p>
          <w:p w:rsidR="00A74DC2" w:rsidRPr="00DB581F" w:rsidRDefault="00A74DC2" w:rsidP="00DB581F">
            <w:pPr>
              <w:spacing w:after="0" w:line="240" w:lineRule="auto"/>
              <w:rPr>
                <w:bCs/>
                <w:color w:val="FFC000"/>
              </w:rPr>
            </w:pPr>
            <w:r w:rsidRPr="00DB581F">
              <w:rPr>
                <w:bCs/>
                <w:color w:val="FFC000"/>
              </w:rPr>
              <w:t>Pupils logging on from home and using Timestables Rockstars regularly</w:t>
            </w:r>
          </w:p>
          <w:p w:rsidR="002A6D88" w:rsidRPr="00DB581F" w:rsidRDefault="002A6D88" w:rsidP="00DB581F">
            <w:pPr>
              <w:spacing w:after="0" w:line="240" w:lineRule="auto"/>
              <w:rPr>
                <w:bCs/>
                <w:color w:val="FFC000"/>
              </w:rPr>
            </w:pPr>
            <w:r w:rsidRPr="00DB581F">
              <w:rPr>
                <w:bCs/>
                <w:color w:val="FFC000"/>
              </w:rPr>
              <w:t>Needs revisiting on full return to school</w:t>
            </w:r>
          </w:p>
          <w:p w:rsidR="00A27C71" w:rsidRPr="00DB581F" w:rsidRDefault="00A27C71" w:rsidP="00DB581F">
            <w:pPr>
              <w:spacing w:after="0" w:line="240" w:lineRule="auto"/>
              <w:rPr>
                <w:bCs/>
                <w:i/>
                <w:color w:val="7030A0"/>
              </w:rPr>
            </w:pPr>
            <w:r w:rsidRPr="00DB581F">
              <w:rPr>
                <w:bCs/>
                <w:i/>
                <w:color w:val="7030A0"/>
              </w:rPr>
              <w:t>April Baseline indicates that Maths continues to be an area for improvement for some year groups.</w:t>
            </w:r>
          </w:p>
          <w:p w:rsidR="00A27C71" w:rsidRPr="00DB581F" w:rsidRDefault="00A27C71" w:rsidP="00DB581F">
            <w:pPr>
              <w:spacing w:after="0" w:line="240" w:lineRule="auto"/>
              <w:rPr>
                <w:bCs/>
                <w:i/>
                <w:color w:val="7030A0"/>
              </w:rPr>
            </w:pPr>
            <w:r w:rsidRPr="00DB581F">
              <w:rPr>
                <w:bCs/>
                <w:i/>
                <w:color w:val="7030A0"/>
              </w:rPr>
              <w:t>Teachers are filling gaps and re-visiting earlier learning to ensure that the children have the confidence and skills to move on.</w:t>
            </w:r>
          </w:p>
          <w:p w:rsidR="00A27C71" w:rsidRPr="00DB581F" w:rsidRDefault="00A27C71" w:rsidP="00DB581F">
            <w:pPr>
              <w:spacing w:after="0" w:line="240" w:lineRule="auto"/>
              <w:rPr>
                <w:bCs/>
                <w:i/>
                <w:color w:val="7030A0"/>
              </w:rPr>
            </w:pPr>
            <w:r w:rsidRPr="00DB581F">
              <w:rPr>
                <w:bCs/>
                <w:i/>
                <w:color w:val="7030A0"/>
              </w:rPr>
              <w:t>Children need practise in the four rules and lots of fluency work to re-establish solid foundations.</w:t>
            </w:r>
          </w:p>
          <w:p w:rsidR="005276BA" w:rsidRPr="00DB581F" w:rsidRDefault="005276BA" w:rsidP="00DB581F">
            <w:pPr>
              <w:spacing w:after="0" w:line="240" w:lineRule="auto"/>
              <w:rPr>
                <w:bCs/>
                <w:i/>
                <w:color w:val="7030A0"/>
              </w:rPr>
            </w:pPr>
            <w:r w:rsidRPr="00DB581F">
              <w:rPr>
                <w:bCs/>
                <w:i/>
                <w:color w:val="7030A0"/>
              </w:rPr>
              <w:t>Targeted intervention is in place for those who have fallen behind.</w:t>
            </w:r>
          </w:p>
          <w:p w:rsidR="005276BA" w:rsidRPr="00DB581F" w:rsidRDefault="005276BA" w:rsidP="00DB581F">
            <w:pPr>
              <w:spacing w:after="0" w:line="240" w:lineRule="auto"/>
              <w:rPr>
                <w:bCs/>
                <w:i/>
                <w:color w:val="7030A0"/>
              </w:rPr>
            </w:pPr>
            <w:r w:rsidRPr="00DB581F">
              <w:rPr>
                <w:bCs/>
                <w:i/>
                <w:color w:val="7030A0"/>
              </w:rPr>
              <w:t>Basic arithmetic scores have improved in key stage 2 – green shoots of progress are evident but this continues to be a focus.</w:t>
            </w:r>
          </w:p>
          <w:p w:rsidR="00A27C71" w:rsidRPr="00DB581F" w:rsidRDefault="00A27C71" w:rsidP="00DB581F">
            <w:pPr>
              <w:spacing w:after="0" w:line="240" w:lineRule="auto"/>
            </w:pPr>
            <w:r w:rsidRPr="00DB581F">
              <w:rPr>
                <w:bCs/>
                <w:i/>
                <w:color w:val="7030A0"/>
              </w:rPr>
              <w:t>Children are logging on to TT Rockstars regularly in school and at home and progress scores are improving.</w:t>
            </w:r>
          </w:p>
        </w:tc>
      </w:tr>
    </w:tbl>
    <w:p w:rsidR="00C50CC3" w:rsidRDefault="00C50CC3" w:rsidP="00ED1301">
      <w:pPr>
        <w:spacing w:after="0"/>
        <w:rPr>
          <w:b/>
          <w:bCs/>
          <w:sz w:val="28"/>
          <w:szCs w:val="28"/>
          <w:u w:val="single"/>
        </w:rPr>
      </w:pPr>
    </w:p>
    <w:p w:rsidR="00C64FEE" w:rsidRDefault="00C64FEE" w:rsidP="00ED1301">
      <w:pPr>
        <w:spacing w:after="0"/>
      </w:pPr>
      <w:r w:rsidRPr="00C64FEE">
        <w:rPr>
          <w:b/>
          <w:bCs/>
          <w:sz w:val="28"/>
          <w:szCs w:val="28"/>
          <w:u w:val="single"/>
        </w:rPr>
        <w:t>Wider strategies</w:t>
      </w:r>
      <w:r>
        <w:rPr>
          <w:b/>
          <w:bCs/>
          <w:sz w:val="28"/>
          <w:szCs w:val="28"/>
        </w:rPr>
        <w:t xml:space="preserve"> </w:t>
      </w:r>
      <w:r w:rsidRPr="00483742">
        <w:t>i.e.</w:t>
      </w:r>
      <w:r w:rsidRPr="00483742">
        <w:rPr>
          <w:b/>
          <w:bCs/>
        </w:rPr>
        <w:t xml:space="preserve"> </w:t>
      </w:r>
      <w:r w:rsidRPr="00C64FEE">
        <w:t>Behaviour approaches</w:t>
      </w:r>
      <w:r>
        <w:t xml:space="preserve">, </w:t>
      </w:r>
      <w:r w:rsidR="00FD3A67">
        <w:t>recommendations made in “Safe, Happy, Settled”.</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841"/>
        <w:gridCol w:w="1842"/>
        <w:gridCol w:w="2127"/>
        <w:gridCol w:w="1134"/>
        <w:gridCol w:w="1685"/>
        <w:gridCol w:w="1275"/>
        <w:gridCol w:w="3560"/>
      </w:tblGrid>
      <w:tr w:rsidR="00172B80" w:rsidRPr="00DB581F" w:rsidTr="00DB581F">
        <w:tc>
          <w:tcPr>
            <w:tcW w:w="848" w:type="dxa"/>
            <w:shd w:val="clear" w:color="auto" w:fill="auto"/>
          </w:tcPr>
          <w:p w:rsidR="00ED1301" w:rsidRPr="00DB581F" w:rsidRDefault="00ED1301" w:rsidP="00DB581F">
            <w:pPr>
              <w:spacing w:after="0" w:line="240" w:lineRule="auto"/>
              <w:jc w:val="center"/>
              <w:rPr>
                <w:b/>
                <w:bCs/>
              </w:rPr>
            </w:pPr>
            <w:r w:rsidRPr="00DB581F">
              <w:rPr>
                <w:b/>
                <w:bCs/>
              </w:rPr>
              <w:t>Barrier</w:t>
            </w:r>
          </w:p>
        </w:tc>
        <w:tc>
          <w:tcPr>
            <w:tcW w:w="1841" w:type="dxa"/>
            <w:shd w:val="clear" w:color="auto" w:fill="auto"/>
          </w:tcPr>
          <w:p w:rsidR="00ED1301" w:rsidRPr="00DB581F" w:rsidRDefault="00ED1301" w:rsidP="00DB581F">
            <w:pPr>
              <w:spacing w:after="0" w:line="240" w:lineRule="auto"/>
              <w:jc w:val="center"/>
              <w:rPr>
                <w:b/>
                <w:bCs/>
              </w:rPr>
            </w:pPr>
            <w:r w:rsidRPr="00DB581F">
              <w:rPr>
                <w:b/>
                <w:bCs/>
              </w:rPr>
              <w:t>Action</w:t>
            </w:r>
          </w:p>
        </w:tc>
        <w:tc>
          <w:tcPr>
            <w:tcW w:w="1842" w:type="dxa"/>
            <w:shd w:val="clear" w:color="auto" w:fill="auto"/>
          </w:tcPr>
          <w:p w:rsidR="00ED1301" w:rsidRPr="00DB581F" w:rsidRDefault="00ED1301" w:rsidP="00DB581F">
            <w:pPr>
              <w:spacing w:after="0" w:line="240" w:lineRule="auto"/>
              <w:jc w:val="center"/>
              <w:rPr>
                <w:b/>
                <w:bCs/>
              </w:rPr>
            </w:pPr>
            <w:r w:rsidRPr="00DB581F">
              <w:rPr>
                <w:b/>
                <w:bCs/>
              </w:rPr>
              <w:t>Desired outcome</w:t>
            </w:r>
          </w:p>
        </w:tc>
        <w:tc>
          <w:tcPr>
            <w:tcW w:w="2127" w:type="dxa"/>
            <w:shd w:val="clear" w:color="auto" w:fill="auto"/>
          </w:tcPr>
          <w:p w:rsidR="00ED1301" w:rsidRPr="00DB581F" w:rsidRDefault="00ED1301" w:rsidP="00DB581F">
            <w:pPr>
              <w:spacing w:after="0" w:line="240" w:lineRule="auto"/>
              <w:jc w:val="center"/>
              <w:rPr>
                <w:b/>
                <w:bCs/>
              </w:rPr>
            </w:pPr>
            <w:r w:rsidRPr="00DB581F">
              <w:rPr>
                <w:b/>
                <w:bCs/>
              </w:rPr>
              <w:t>Evidence source</w:t>
            </w:r>
          </w:p>
        </w:tc>
        <w:tc>
          <w:tcPr>
            <w:tcW w:w="1134" w:type="dxa"/>
            <w:shd w:val="clear" w:color="auto" w:fill="auto"/>
          </w:tcPr>
          <w:p w:rsidR="00ED1301" w:rsidRPr="00DB581F" w:rsidRDefault="00ED1301" w:rsidP="00DB581F">
            <w:pPr>
              <w:spacing w:after="0" w:line="240" w:lineRule="auto"/>
              <w:jc w:val="center"/>
              <w:rPr>
                <w:b/>
                <w:bCs/>
              </w:rPr>
            </w:pPr>
            <w:r w:rsidRPr="00DB581F">
              <w:rPr>
                <w:b/>
                <w:bCs/>
              </w:rPr>
              <w:t>Cost</w:t>
            </w:r>
          </w:p>
        </w:tc>
        <w:tc>
          <w:tcPr>
            <w:tcW w:w="1685" w:type="dxa"/>
            <w:shd w:val="clear" w:color="auto" w:fill="auto"/>
          </w:tcPr>
          <w:p w:rsidR="00ED1301" w:rsidRPr="00DB581F" w:rsidRDefault="00ED1301" w:rsidP="00DB581F">
            <w:pPr>
              <w:spacing w:after="0" w:line="240" w:lineRule="auto"/>
              <w:jc w:val="center"/>
              <w:rPr>
                <w:b/>
                <w:bCs/>
              </w:rPr>
            </w:pPr>
            <w:r w:rsidRPr="00DB581F">
              <w:rPr>
                <w:b/>
                <w:bCs/>
              </w:rPr>
              <w:t>Baseline data</w:t>
            </w:r>
          </w:p>
        </w:tc>
        <w:tc>
          <w:tcPr>
            <w:tcW w:w="1275" w:type="dxa"/>
            <w:shd w:val="clear" w:color="auto" w:fill="auto"/>
          </w:tcPr>
          <w:p w:rsidR="00ED1301" w:rsidRPr="00DB581F" w:rsidRDefault="00ED1301" w:rsidP="00DB581F">
            <w:pPr>
              <w:spacing w:after="0" w:line="240" w:lineRule="auto"/>
              <w:jc w:val="center"/>
              <w:rPr>
                <w:b/>
                <w:bCs/>
              </w:rPr>
            </w:pPr>
            <w:r w:rsidRPr="00DB581F">
              <w:rPr>
                <w:b/>
                <w:bCs/>
              </w:rPr>
              <w:t>Person responsible</w:t>
            </w:r>
          </w:p>
        </w:tc>
        <w:tc>
          <w:tcPr>
            <w:tcW w:w="3560" w:type="dxa"/>
            <w:shd w:val="clear" w:color="auto" w:fill="auto"/>
          </w:tcPr>
          <w:p w:rsidR="00ED1301" w:rsidRPr="00DB581F" w:rsidRDefault="00ED1301" w:rsidP="00DB581F">
            <w:pPr>
              <w:spacing w:after="0" w:line="240" w:lineRule="auto"/>
              <w:jc w:val="center"/>
              <w:rPr>
                <w:b/>
                <w:bCs/>
              </w:rPr>
            </w:pPr>
            <w:r w:rsidRPr="00DB581F">
              <w:rPr>
                <w:b/>
                <w:bCs/>
              </w:rPr>
              <w:t>Impact/ evaluation (</w:t>
            </w:r>
            <w:r w:rsidRPr="00DB581F">
              <w:rPr>
                <w:b/>
                <w:bCs/>
                <w:color w:val="FF0000"/>
              </w:rPr>
              <w:t>autumn</w:t>
            </w:r>
            <w:r w:rsidRPr="00DB581F">
              <w:rPr>
                <w:b/>
                <w:bCs/>
              </w:rPr>
              <w:t xml:space="preserve">, </w:t>
            </w:r>
            <w:r w:rsidRPr="00DB581F">
              <w:rPr>
                <w:b/>
                <w:bCs/>
                <w:color w:val="FFC000"/>
              </w:rPr>
              <w:t>spring</w:t>
            </w:r>
            <w:r w:rsidRPr="00DB581F">
              <w:rPr>
                <w:b/>
                <w:bCs/>
              </w:rPr>
              <w:t xml:space="preserve">, </w:t>
            </w:r>
            <w:r w:rsidRPr="00DB581F">
              <w:rPr>
                <w:b/>
                <w:bCs/>
                <w:color w:val="7030A0"/>
              </w:rPr>
              <w:t>summer</w:t>
            </w:r>
            <w:r w:rsidRPr="00DB581F">
              <w:rPr>
                <w:b/>
                <w:bCs/>
              </w:rPr>
              <w:t>)</w:t>
            </w:r>
          </w:p>
        </w:tc>
      </w:tr>
      <w:tr w:rsidR="00172B80" w:rsidRPr="00DB581F" w:rsidTr="00DB581F">
        <w:tc>
          <w:tcPr>
            <w:tcW w:w="848" w:type="dxa"/>
            <w:shd w:val="clear" w:color="auto" w:fill="E2EFD9"/>
          </w:tcPr>
          <w:p w:rsidR="00D473BD" w:rsidRPr="00DB581F" w:rsidRDefault="00D473BD" w:rsidP="00DB581F">
            <w:pPr>
              <w:spacing w:after="0" w:line="240" w:lineRule="auto"/>
            </w:pPr>
            <w:r w:rsidRPr="00DB581F">
              <w:t>G</w:t>
            </w:r>
          </w:p>
        </w:tc>
        <w:tc>
          <w:tcPr>
            <w:tcW w:w="1841" w:type="dxa"/>
            <w:shd w:val="clear" w:color="auto" w:fill="auto"/>
          </w:tcPr>
          <w:p w:rsidR="007739A6" w:rsidRPr="00DB581F" w:rsidRDefault="007739A6" w:rsidP="00DB581F">
            <w:pPr>
              <w:spacing w:after="0" w:line="240" w:lineRule="auto"/>
              <w:rPr>
                <w:color w:val="4472C4"/>
              </w:rPr>
            </w:pPr>
            <w:r w:rsidRPr="00DB581F">
              <w:rPr>
                <w:color w:val="4472C4"/>
              </w:rPr>
              <w:t>Wellbeing and related resources planned for, implemented and evaluated across the school</w:t>
            </w:r>
          </w:p>
          <w:p w:rsidR="007739A6" w:rsidRPr="00DB581F" w:rsidRDefault="007739A6" w:rsidP="00DB581F">
            <w:pPr>
              <w:spacing w:after="0" w:line="240" w:lineRule="auto"/>
              <w:rPr>
                <w:color w:val="4472C4"/>
              </w:rPr>
            </w:pPr>
            <w:r w:rsidRPr="00DB581F">
              <w:rPr>
                <w:color w:val="4472C4"/>
              </w:rPr>
              <w:t>Small group and 1:1 wellbeing support / Intervention with identified pupils.</w:t>
            </w:r>
          </w:p>
          <w:p w:rsidR="007739A6" w:rsidRPr="00DB581F" w:rsidRDefault="007739A6" w:rsidP="00DB581F">
            <w:pPr>
              <w:spacing w:after="0" w:line="240" w:lineRule="auto"/>
              <w:rPr>
                <w:color w:val="4472C4"/>
              </w:rPr>
            </w:pPr>
          </w:p>
          <w:p w:rsidR="007739A6" w:rsidRPr="00DB581F" w:rsidRDefault="007739A6" w:rsidP="00DB581F">
            <w:pPr>
              <w:spacing w:after="0" w:line="240" w:lineRule="auto"/>
              <w:rPr>
                <w:color w:val="4472C4"/>
              </w:rPr>
            </w:pPr>
          </w:p>
        </w:tc>
        <w:tc>
          <w:tcPr>
            <w:tcW w:w="1842" w:type="dxa"/>
            <w:shd w:val="clear" w:color="auto" w:fill="auto"/>
          </w:tcPr>
          <w:p w:rsidR="00D473BD" w:rsidRPr="00DB581F" w:rsidRDefault="00EA0B3C" w:rsidP="00DB581F">
            <w:pPr>
              <w:spacing w:after="0" w:line="240" w:lineRule="auto"/>
              <w:rPr>
                <w:color w:val="4472C4"/>
              </w:rPr>
            </w:pPr>
            <w:r w:rsidRPr="00DB581F">
              <w:rPr>
                <w:color w:val="4472C4"/>
              </w:rPr>
              <w:t>All pupils are able to focus on their learning during lessons</w:t>
            </w:r>
          </w:p>
        </w:tc>
        <w:tc>
          <w:tcPr>
            <w:tcW w:w="2127" w:type="dxa"/>
            <w:shd w:val="clear" w:color="auto" w:fill="auto"/>
          </w:tcPr>
          <w:p w:rsidR="00D473BD" w:rsidRPr="00DB581F" w:rsidRDefault="0094025F" w:rsidP="00DB581F">
            <w:pPr>
              <w:spacing w:after="0" w:line="240" w:lineRule="auto"/>
              <w:rPr>
                <w:color w:val="4472C4"/>
              </w:rPr>
            </w:pPr>
            <w:r w:rsidRPr="00DB581F">
              <w:rPr>
                <w:color w:val="4472C4"/>
              </w:rPr>
              <w:t>Behaviour Interventions (+3) Social and Emotional Learning (+4) Metacognition and SelfRegulation (+7)</w:t>
            </w:r>
          </w:p>
        </w:tc>
        <w:tc>
          <w:tcPr>
            <w:tcW w:w="1134" w:type="dxa"/>
            <w:shd w:val="clear" w:color="auto" w:fill="auto"/>
          </w:tcPr>
          <w:p w:rsidR="00D473BD" w:rsidRPr="00DB581F" w:rsidRDefault="00D473BD" w:rsidP="00DB581F">
            <w:pPr>
              <w:spacing w:after="0" w:line="240" w:lineRule="auto"/>
              <w:rPr>
                <w:color w:val="4472C4"/>
              </w:rPr>
            </w:pPr>
          </w:p>
        </w:tc>
        <w:tc>
          <w:tcPr>
            <w:tcW w:w="1685" w:type="dxa"/>
            <w:shd w:val="clear" w:color="auto" w:fill="auto"/>
          </w:tcPr>
          <w:p w:rsidR="00D473BD" w:rsidRPr="00DB581F" w:rsidRDefault="00EA0B3C" w:rsidP="00DB581F">
            <w:pPr>
              <w:autoSpaceDE w:val="0"/>
              <w:autoSpaceDN w:val="0"/>
              <w:adjustRightInd w:val="0"/>
              <w:spacing w:after="0" w:line="240" w:lineRule="auto"/>
              <w:jc w:val="both"/>
              <w:rPr>
                <w:rFonts w:ascii="Arial" w:hAnsi="Arial" w:cs="Arial"/>
                <w:color w:val="4472C4"/>
                <w:sz w:val="20"/>
                <w:szCs w:val="20"/>
              </w:rPr>
            </w:pPr>
            <w:r w:rsidRPr="00DB581F">
              <w:rPr>
                <w:rFonts w:ascii="Arial" w:hAnsi="Arial" w:cs="Arial"/>
                <w:color w:val="4472C4"/>
                <w:sz w:val="20"/>
                <w:szCs w:val="20"/>
              </w:rPr>
              <w:t xml:space="preserve">Observations and discussions with staff </w:t>
            </w:r>
          </w:p>
        </w:tc>
        <w:tc>
          <w:tcPr>
            <w:tcW w:w="1275" w:type="dxa"/>
            <w:shd w:val="clear" w:color="auto" w:fill="auto"/>
          </w:tcPr>
          <w:p w:rsidR="00D473BD" w:rsidRPr="00DB581F" w:rsidRDefault="00EA0B3C" w:rsidP="00DB581F">
            <w:pPr>
              <w:spacing w:after="0" w:line="240" w:lineRule="auto"/>
              <w:rPr>
                <w:color w:val="4472C4"/>
              </w:rPr>
            </w:pPr>
            <w:r w:rsidRPr="00DB581F">
              <w:rPr>
                <w:color w:val="4472C4"/>
              </w:rPr>
              <w:t>All staff</w:t>
            </w:r>
          </w:p>
        </w:tc>
        <w:tc>
          <w:tcPr>
            <w:tcW w:w="3560" w:type="dxa"/>
            <w:shd w:val="clear" w:color="auto" w:fill="auto"/>
          </w:tcPr>
          <w:p w:rsidR="00D473BD" w:rsidRPr="00DB581F" w:rsidRDefault="00D473BD" w:rsidP="00DB581F">
            <w:pPr>
              <w:spacing w:after="0" w:line="240" w:lineRule="auto"/>
              <w:rPr>
                <w:b/>
                <w:color w:val="FF0000"/>
              </w:rPr>
            </w:pPr>
            <w:r w:rsidRPr="00DB581F">
              <w:rPr>
                <w:b/>
                <w:color w:val="FF0000"/>
              </w:rPr>
              <w:t>Autumn 2</w:t>
            </w:r>
            <w:r w:rsidR="00EA4F5D" w:rsidRPr="00DB581F">
              <w:rPr>
                <w:b/>
                <w:color w:val="FF0000"/>
              </w:rPr>
              <w:t>020</w:t>
            </w:r>
          </w:p>
          <w:p w:rsidR="002A6D88" w:rsidRPr="00DB581F" w:rsidRDefault="002A6D88" w:rsidP="00DB581F">
            <w:pPr>
              <w:spacing w:after="0" w:line="240" w:lineRule="auto"/>
            </w:pPr>
            <w:r w:rsidRPr="00DB581F">
              <w:rPr>
                <w:bCs/>
                <w:color w:val="FFC000"/>
              </w:rPr>
              <w:t>Children settled back well into routine in the Autumn term</w:t>
            </w:r>
          </w:p>
          <w:p w:rsidR="002A6D88" w:rsidRPr="00DB581F" w:rsidRDefault="002A6D88" w:rsidP="00DB581F">
            <w:pPr>
              <w:spacing w:after="0" w:line="240" w:lineRule="auto"/>
            </w:pPr>
            <w:r w:rsidRPr="00DB581F">
              <w:rPr>
                <w:bCs/>
                <w:color w:val="FFC000"/>
              </w:rPr>
              <w:t>Revisit on full school reopening in March</w:t>
            </w:r>
            <w:r w:rsidRPr="00DB581F">
              <w:t xml:space="preserve"> </w:t>
            </w:r>
          </w:p>
          <w:p w:rsidR="00A27C71" w:rsidRPr="00DB581F" w:rsidRDefault="00A27C71" w:rsidP="00DB581F">
            <w:pPr>
              <w:spacing w:after="0" w:line="240" w:lineRule="auto"/>
              <w:rPr>
                <w:bCs/>
                <w:i/>
                <w:color w:val="7030A0"/>
              </w:rPr>
            </w:pPr>
            <w:r w:rsidRPr="00DB581F">
              <w:rPr>
                <w:bCs/>
                <w:i/>
                <w:color w:val="7030A0"/>
              </w:rPr>
              <w:t>Children have settled back into school routines well.</w:t>
            </w:r>
          </w:p>
          <w:p w:rsidR="00A27C71" w:rsidRPr="00DB581F" w:rsidRDefault="00A27C71" w:rsidP="00DB581F">
            <w:pPr>
              <w:spacing w:after="0" w:line="240" w:lineRule="auto"/>
            </w:pPr>
            <w:r w:rsidRPr="00DB581F">
              <w:rPr>
                <w:bCs/>
                <w:i/>
                <w:color w:val="7030A0"/>
              </w:rPr>
              <w:t>Therapeutic story writing and self regulation interventions are in place.</w:t>
            </w:r>
          </w:p>
        </w:tc>
      </w:tr>
    </w:tbl>
    <w:p w:rsidR="00ED1301" w:rsidRDefault="00ED1301" w:rsidP="00ED1301">
      <w:pPr>
        <w:spacing w:after="0"/>
        <w:rPr>
          <w:b/>
          <w:bCs/>
          <w:sz w:val="28"/>
          <w:szCs w:val="28"/>
          <w:u w:val="single"/>
        </w:rPr>
      </w:pPr>
    </w:p>
    <w:p w:rsidR="0030486F" w:rsidRDefault="0030486F" w:rsidP="00ED1301">
      <w:pPr>
        <w:spacing w:after="0"/>
        <w:rPr>
          <w:b/>
          <w:bCs/>
          <w:sz w:val="28"/>
          <w:szCs w:val="28"/>
          <w:u w:val="single"/>
        </w:rPr>
      </w:pPr>
    </w:p>
    <w:p w:rsidR="00483742" w:rsidRDefault="00483742"/>
    <w:p w:rsidR="00852A92" w:rsidRDefault="00852A92">
      <w:pPr>
        <w:rPr>
          <w:b/>
          <w:bCs/>
          <w:sz w:val="28"/>
          <w:szCs w:val="28"/>
          <w:u w:val="single"/>
        </w:rPr>
      </w:pPr>
    </w:p>
    <w:p w:rsidR="00483742" w:rsidRDefault="00483742">
      <w:pPr>
        <w:rPr>
          <w:b/>
          <w:bCs/>
          <w:sz w:val="28"/>
          <w:szCs w:val="28"/>
          <w:u w:val="single"/>
        </w:rPr>
      </w:pPr>
      <w:r w:rsidRPr="008A1D5F">
        <w:rPr>
          <w:b/>
          <w:bCs/>
          <w:sz w:val="28"/>
          <w:szCs w:val="28"/>
          <w:u w:val="single"/>
        </w:rPr>
        <w:t>Governance – monitoring the effectiveness of the Pupil Premium Strategy</w:t>
      </w:r>
    </w:p>
    <w:p w:rsidR="00FB77C7" w:rsidRPr="00FB77C7" w:rsidRDefault="00FB77C7">
      <w:pPr>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5"/>
      </w:tblGrid>
      <w:tr w:rsidR="00483742" w:rsidRPr="00DB581F" w:rsidTr="00DB581F">
        <w:tc>
          <w:tcPr>
            <w:tcW w:w="14275" w:type="dxa"/>
            <w:shd w:val="clear" w:color="auto" w:fill="auto"/>
          </w:tcPr>
          <w:p w:rsidR="00483742" w:rsidRPr="00DB581F" w:rsidRDefault="00483742" w:rsidP="00DB581F">
            <w:pPr>
              <w:spacing w:after="0" w:line="240" w:lineRule="auto"/>
              <w:rPr>
                <w:b/>
                <w:bCs/>
              </w:rPr>
            </w:pPr>
            <w:r w:rsidRPr="00DB581F">
              <w:rPr>
                <w:b/>
                <w:bCs/>
              </w:rPr>
              <w:t>Governors involved:</w:t>
            </w:r>
          </w:p>
          <w:p w:rsidR="00483742" w:rsidRPr="00DB581F" w:rsidRDefault="00A455DF" w:rsidP="00DB581F">
            <w:pPr>
              <w:spacing w:after="0" w:line="240" w:lineRule="auto"/>
              <w:rPr>
                <w:bCs/>
              </w:rPr>
            </w:pPr>
            <w:r w:rsidRPr="00DB581F">
              <w:rPr>
                <w:bCs/>
              </w:rPr>
              <w:t>– Chair of Governors;– Vice-Chair of Governors;– Head Teacher</w:t>
            </w:r>
          </w:p>
        </w:tc>
      </w:tr>
      <w:tr w:rsidR="00483742" w:rsidRPr="00DB581F" w:rsidTr="00DB581F">
        <w:tc>
          <w:tcPr>
            <w:tcW w:w="14275" w:type="dxa"/>
            <w:shd w:val="clear" w:color="auto" w:fill="auto"/>
          </w:tcPr>
          <w:p w:rsidR="00483742" w:rsidRPr="00DB581F" w:rsidRDefault="00483742" w:rsidP="00DB581F">
            <w:pPr>
              <w:spacing w:after="0" w:line="240" w:lineRule="auto"/>
              <w:rPr>
                <w:b/>
                <w:bCs/>
              </w:rPr>
            </w:pPr>
            <w:r w:rsidRPr="00DB581F">
              <w:rPr>
                <w:b/>
                <w:bCs/>
              </w:rPr>
              <w:t xml:space="preserve">Committee meeting dates </w:t>
            </w:r>
          </w:p>
          <w:p w:rsidR="00483742" w:rsidRPr="00DB581F" w:rsidRDefault="00483742" w:rsidP="00DB581F">
            <w:pPr>
              <w:spacing w:after="0" w:line="240" w:lineRule="auto"/>
              <w:rPr>
                <w:b/>
                <w:bCs/>
                <w:color w:val="7030A0"/>
              </w:rPr>
            </w:pPr>
            <w:r w:rsidRPr="00DB581F">
              <w:rPr>
                <w:b/>
                <w:bCs/>
              </w:rPr>
              <w:t>Autumn:</w:t>
            </w:r>
            <w:r w:rsidRPr="00DB581F">
              <w:rPr>
                <w:b/>
                <w:bCs/>
              </w:rPr>
              <w:tab/>
            </w:r>
            <w:r w:rsidR="00EA0B3C" w:rsidRPr="00DB581F">
              <w:rPr>
                <w:b/>
                <w:bCs/>
                <w:color w:val="FF0000"/>
              </w:rPr>
              <w:t>November 2020</w:t>
            </w:r>
            <w:r w:rsidRPr="00DB581F">
              <w:rPr>
                <w:b/>
                <w:bCs/>
              </w:rPr>
              <w:tab/>
            </w:r>
            <w:r w:rsidRPr="00DB581F">
              <w:rPr>
                <w:bCs/>
                <w:color w:val="FFC000"/>
              </w:rPr>
              <w:t>Spring:</w:t>
            </w:r>
            <w:r w:rsidR="002A6D88" w:rsidRPr="00DB581F">
              <w:rPr>
                <w:bCs/>
                <w:color w:val="FFC000"/>
              </w:rPr>
              <w:t xml:space="preserve">  March 21</w:t>
            </w:r>
            <w:r w:rsidRPr="00DB581F">
              <w:rPr>
                <w:b/>
                <w:bCs/>
              </w:rPr>
              <w:tab/>
            </w:r>
            <w:r w:rsidRPr="00DB581F">
              <w:rPr>
                <w:b/>
                <w:bCs/>
              </w:rPr>
              <w:tab/>
              <w:t>Summer:</w:t>
            </w:r>
            <w:r w:rsidR="00EA0B3C" w:rsidRPr="00DB581F">
              <w:rPr>
                <w:b/>
                <w:bCs/>
              </w:rPr>
              <w:t xml:space="preserve">   </w:t>
            </w:r>
            <w:r w:rsidR="008A1090" w:rsidRPr="00DB581F">
              <w:rPr>
                <w:b/>
                <w:bCs/>
                <w:color w:val="7030A0"/>
              </w:rPr>
              <w:t>May 21</w:t>
            </w:r>
          </w:p>
          <w:p w:rsidR="00483742" w:rsidRPr="00DB581F" w:rsidRDefault="00483742" w:rsidP="00DB581F">
            <w:pPr>
              <w:spacing w:after="0" w:line="240" w:lineRule="auto"/>
              <w:rPr>
                <w:b/>
                <w:bCs/>
              </w:rPr>
            </w:pPr>
          </w:p>
        </w:tc>
      </w:tr>
      <w:tr w:rsidR="00483742" w:rsidRPr="00DB581F" w:rsidTr="00DB581F">
        <w:tc>
          <w:tcPr>
            <w:tcW w:w="14275" w:type="dxa"/>
            <w:shd w:val="clear" w:color="auto" w:fill="auto"/>
          </w:tcPr>
          <w:p w:rsidR="00483742" w:rsidRPr="00DB581F" w:rsidRDefault="00483742" w:rsidP="00DB581F">
            <w:pPr>
              <w:spacing w:after="0" w:line="240" w:lineRule="auto"/>
              <w:rPr>
                <w:b/>
                <w:bCs/>
              </w:rPr>
            </w:pPr>
            <w:r w:rsidRPr="00DB581F">
              <w:rPr>
                <w:b/>
                <w:bCs/>
              </w:rPr>
              <w:t>Autumn summary</w:t>
            </w:r>
            <w:r w:rsidR="002A6D88" w:rsidRPr="00DB581F">
              <w:rPr>
                <w:b/>
                <w:bCs/>
              </w:rPr>
              <w:t xml:space="preserve"> – </w:t>
            </w:r>
            <w:r w:rsidR="00D06B8F" w:rsidRPr="00DB581F">
              <w:rPr>
                <w:b/>
                <w:bCs/>
              </w:rPr>
              <w:t>NA</w:t>
            </w:r>
          </w:p>
          <w:p w:rsidR="00FB77C7" w:rsidRPr="00DB581F" w:rsidRDefault="00FB77C7" w:rsidP="00DB581F">
            <w:pPr>
              <w:spacing w:after="0" w:line="240" w:lineRule="auto"/>
              <w:rPr>
                <w:b/>
                <w:bCs/>
              </w:rPr>
            </w:pPr>
          </w:p>
        </w:tc>
      </w:tr>
      <w:tr w:rsidR="00483742" w:rsidRPr="00DB581F" w:rsidTr="00DB581F">
        <w:tc>
          <w:tcPr>
            <w:tcW w:w="14275" w:type="dxa"/>
            <w:shd w:val="clear" w:color="auto" w:fill="auto"/>
          </w:tcPr>
          <w:p w:rsidR="00483742" w:rsidRPr="00DB581F" w:rsidRDefault="00483742" w:rsidP="00DB581F">
            <w:pPr>
              <w:spacing w:after="0" w:line="240" w:lineRule="auto"/>
              <w:rPr>
                <w:bCs/>
                <w:color w:val="FFC000"/>
              </w:rPr>
            </w:pPr>
            <w:r w:rsidRPr="00DB581F">
              <w:rPr>
                <w:b/>
                <w:bCs/>
              </w:rPr>
              <w:t>Spring summary</w:t>
            </w:r>
            <w:r w:rsidR="002A6D88" w:rsidRPr="00DB581F">
              <w:rPr>
                <w:b/>
                <w:bCs/>
              </w:rPr>
              <w:t xml:space="preserve"> </w:t>
            </w:r>
            <w:r w:rsidR="0094025F" w:rsidRPr="00DB581F">
              <w:rPr>
                <w:b/>
                <w:bCs/>
              </w:rPr>
              <w:t>–</w:t>
            </w:r>
            <w:r w:rsidR="002A6D88" w:rsidRPr="00DB581F">
              <w:rPr>
                <w:b/>
                <w:bCs/>
              </w:rPr>
              <w:t xml:space="preserve"> </w:t>
            </w:r>
            <w:r w:rsidR="0094025F" w:rsidRPr="00DB581F">
              <w:rPr>
                <w:bCs/>
                <w:color w:val="FFC000"/>
              </w:rPr>
              <w:t xml:space="preserve">In January 2021 we went into full lockdown with in school provision for keyworker and vulnerable pupils only. 45 children accessed this provision with priority given to children at risk of falling behind. This meant that the focus shifted to remote learning for the majority of children. The school community embraced the challenge and over 90% of our children engaged regularly on-line. We continued to prioritise reading, writing and basic maths skills alongside the wider curriculum. There will be a need to revisit and </w:t>
            </w:r>
            <w:r w:rsidR="00D06B8F" w:rsidRPr="00DB581F">
              <w:rPr>
                <w:bCs/>
                <w:color w:val="FFC000"/>
              </w:rPr>
              <w:t>revise the plan on full return to school. It is anticipated that the challenges and priorities will remain the same but formative assessment will be required to ensure interventions are targeted effectively.</w:t>
            </w:r>
          </w:p>
          <w:p w:rsidR="00483742" w:rsidRPr="00DB581F" w:rsidRDefault="00483742" w:rsidP="00DB581F">
            <w:pPr>
              <w:spacing w:after="0" w:line="240" w:lineRule="auto"/>
              <w:rPr>
                <w:b/>
                <w:bCs/>
              </w:rPr>
            </w:pPr>
          </w:p>
        </w:tc>
      </w:tr>
      <w:tr w:rsidR="00483742" w:rsidRPr="00DB581F" w:rsidTr="00DB581F">
        <w:tc>
          <w:tcPr>
            <w:tcW w:w="14275" w:type="dxa"/>
            <w:shd w:val="clear" w:color="auto" w:fill="auto"/>
          </w:tcPr>
          <w:p w:rsidR="00FB77C7" w:rsidRPr="00DB581F" w:rsidRDefault="00483742" w:rsidP="00DB581F">
            <w:pPr>
              <w:spacing w:after="0" w:line="240" w:lineRule="auto"/>
              <w:rPr>
                <w:b/>
                <w:bCs/>
              </w:rPr>
            </w:pPr>
            <w:r w:rsidRPr="00DB581F">
              <w:rPr>
                <w:b/>
                <w:bCs/>
              </w:rPr>
              <w:t>Summer summary</w:t>
            </w:r>
            <w:r w:rsidR="00A27C71" w:rsidRPr="00DB581F">
              <w:rPr>
                <w:b/>
                <w:bCs/>
              </w:rPr>
              <w:t xml:space="preserve"> </w:t>
            </w:r>
            <w:r w:rsidR="00A27C71" w:rsidRPr="00DB581F">
              <w:rPr>
                <w:bCs/>
                <w:i/>
                <w:color w:val="7030A0"/>
              </w:rPr>
              <w:t xml:space="preserve">The second lockdown has had impact </w:t>
            </w:r>
            <w:r w:rsidR="00716622" w:rsidRPr="00DB581F">
              <w:rPr>
                <w:bCs/>
                <w:i/>
                <w:color w:val="7030A0"/>
              </w:rPr>
              <w:t xml:space="preserve">on </w:t>
            </w:r>
            <w:r w:rsidR="00A27C71" w:rsidRPr="00DB581F">
              <w:rPr>
                <w:bCs/>
                <w:i/>
                <w:color w:val="7030A0"/>
              </w:rPr>
              <w:t xml:space="preserve">attainment and progress across school. Although children engaged well from home it is difficult to know how much of this work was independent </w:t>
            </w:r>
            <w:r w:rsidR="00716622" w:rsidRPr="00DB581F">
              <w:rPr>
                <w:bCs/>
                <w:i/>
                <w:color w:val="7030A0"/>
              </w:rPr>
              <w:t>and impossible to recreate</w:t>
            </w:r>
            <w:r w:rsidR="00131AB8" w:rsidRPr="00DB581F">
              <w:rPr>
                <w:bCs/>
                <w:i/>
                <w:color w:val="7030A0"/>
              </w:rPr>
              <w:t xml:space="preserve"> the</w:t>
            </w:r>
            <w:r w:rsidR="00716622" w:rsidRPr="00DB581F">
              <w:rPr>
                <w:bCs/>
                <w:i/>
                <w:color w:val="7030A0"/>
              </w:rPr>
              <w:t xml:space="preserve"> </w:t>
            </w:r>
            <w:r w:rsidR="00131AB8" w:rsidRPr="00DB581F">
              <w:rPr>
                <w:bCs/>
                <w:i/>
                <w:color w:val="7030A0"/>
              </w:rPr>
              <w:t xml:space="preserve">quality </w:t>
            </w:r>
            <w:r w:rsidR="00716622" w:rsidRPr="00DB581F">
              <w:rPr>
                <w:bCs/>
                <w:i/>
                <w:color w:val="7030A0"/>
              </w:rPr>
              <w:t xml:space="preserve">first teaching which children would experience in school. </w:t>
            </w:r>
            <w:r w:rsidR="00131AB8" w:rsidRPr="00DB581F">
              <w:rPr>
                <w:bCs/>
                <w:i/>
                <w:color w:val="7030A0"/>
              </w:rPr>
              <w:t xml:space="preserve">The children have settled back well into school routines and are working hard with really positive attitudes to learning. Teachers have made adjustments to the curriculum </w:t>
            </w:r>
            <w:r w:rsidR="001367EF" w:rsidRPr="00DB581F">
              <w:rPr>
                <w:bCs/>
                <w:i/>
                <w:color w:val="7030A0"/>
              </w:rPr>
              <w:t>to adapt to the needs of the children after a long period at home. April baseline data identified a range of gaps in learning and shows that there is still a long way to go in terms of catch-up. Quality interventions are in place to address some of the gaps in learning and adult support is being targeted to the most vulnerable pupils who are in danger of falling further behind.</w:t>
            </w:r>
            <w:r w:rsidR="008A1090" w:rsidRPr="00DB581F">
              <w:rPr>
                <w:bCs/>
                <w:i/>
                <w:color w:val="7030A0"/>
              </w:rPr>
              <w:t xml:space="preserve"> Assessment data will be further analysed in July 2021.</w:t>
            </w:r>
            <w:bookmarkStart w:id="2" w:name="_GoBack"/>
            <w:bookmarkEnd w:id="2"/>
          </w:p>
        </w:tc>
      </w:tr>
    </w:tbl>
    <w:p w:rsidR="00483742" w:rsidRDefault="00483742"/>
    <w:sectPr w:rsidR="00483742" w:rsidSect="000C2E2D">
      <w:pgSz w:w="16838" w:h="11906" w:orient="landscape"/>
      <w:pgMar w:top="426" w:right="1135"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Calibri"/>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5071F"/>
    <w:multiLevelType w:val="hybridMultilevel"/>
    <w:tmpl w:val="DB840A04"/>
    <w:lvl w:ilvl="0" w:tplc="6BF0623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B28A9"/>
    <w:multiLevelType w:val="hybridMultilevel"/>
    <w:tmpl w:val="27461EB2"/>
    <w:lvl w:ilvl="0" w:tplc="6BF0623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1957D9"/>
    <w:multiLevelType w:val="hybridMultilevel"/>
    <w:tmpl w:val="2FE0F14C"/>
    <w:lvl w:ilvl="0" w:tplc="17B49B38">
      <w:start w:val="201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8"/>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0D"/>
    <w:rsid w:val="00016889"/>
    <w:rsid w:val="00023FC9"/>
    <w:rsid w:val="00061360"/>
    <w:rsid w:val="00076F68"/>
    <w:rsid w:val="000C2E2D"/>
    <w:rsid w:val="000E0397"/>
    <w:rsid w:val="00131043"/>
    <w:rsid w:val="00131AB8"/>
    <w:rsid w:val="001367EF"/>
    <w:rsid w:val="001504E2"/>
    <w:rsid w:val="00155892"/>
    <w:rsid w:val="00172B80"/>
    <w:rsid w:val="0017466F"/>
    <w:rsid w:val="00186830"/>
    <w:rsid w:val="001C597C"/>
    <w:rsid w:val="001D5381"/>
    <w:rsid w:val="002020E2"/>
    <w:rsid w:val="00244F5E"/>
    <w:rsid w:val="0027285F"/>
    <w:rsid w:val="002A2936"/>
    <w:rsid w:val="002A6D88"/>
    <w:rsid w:val="002A735D"/>
    <w:rsid w:val="002B2282"/>
    <w:rsid w:val="002B75DA"/>
    <w:rsid w:val="002D7D88"/>
    <w:rsid w:val="002E3AF6"/>
    <w:rsid w:val="002E6CD7"/>
    <w:rsid w:val="002F799F"/>
    <w:rsid w:val="0030097D"/>
    <w:rsid w:val="0030486F"/>
    <w:rsid w:val="00317761"/>
    <w:rsid w:val="0036074D"/>
    <w:rsid w:val="003749A8"/>
    <w:rsid w:val="0037565D"/>
    <w:rsid w:val="0038051E"/>
    <w:rsid w:val="00381793"/>
    <w:rsid w:val="00390346"/>
    <w:rsid w:val="00397364"/>
    <w:rsid w:val="003A1BFA"/>
    <w:rsid w:val="003B3E5E"/>
    <w:rsid w:val="003D0DCF"/>
    <w:rsid w:val="003E0D17"/>
    <w:rsid w:val="00416F2D"/>
    <w:rsid w:val="00483742"/>
    <w:rsid w:val="004A292E"/>
    <w:rsid w:val="004A4893"/>
    <w:rsid w:val="004E40A0"/>
    <w:rsid w:val="00517671"/>
    <w:rsid w:val="005276BA"/>
    <w:rsid w:val="005314E9"/>
    <w:rsid w:val="005332C1"/>
    <w:rsid w:val="00537830"/>
    <w:rsid w:val="00585A1F"/>
    <w:rsid w:val="005B12C1"/>
    <w:rsid w:val="005B188F"/>
    <w:rsid w:val="005B640D"/>
    <w:rsid w:val="005C0689"/>
    <w:rsid w:val="005D2B5B"/>
    <w:rsid w:val="005D74F7"/>
    <w:rsid w:val="006321CD"/>
    <w:rsid w:val="00636838"/>
    <w:rsid w:val="0064210B"/>
    <w:rsid w:val="006866D4"/>
    <w:rsid w:val="006B14B7"/>
    <w:rsid w:val="006B6FB5"/>
    <w:rsid w:val="006C30EB"/>
    <w:rsid w:val="006F0C67"/>
    <w:rsid w:val="00716622"/>
    <w:rsid w:val="007739A6"/>
    <w:rsid w:val="007772CC"/>
    <w:rsid w:val="007B1805"/>
    <w:rsid w:val="007B5239"/>
    <w:rsid w:val="007C799A"/>
    <w:rsid w:val="007D01FF"/>
    <w:rsid w:val="007D245F"/>
    <w:rsid w:val="00842225"/>
    <w:rsid w:val="00852940"/>
    <w:rsid w:val="00852A92"/>
    <w:rsid w:val="00866C83"/>
    <w:rsid w:val="008912C9"/>
    <w:rsid w:val="008A1090"/>
    <w:rsid w:val="008A1D5F"/>
    <w:rsid w:val="008A4C1A"/>
    <w:rsid w:val="008E498B"/>
    <w:rsid w:val="008F7B87"/>
    <w:rsid w:val="00903DCA"/>
    <w:rsid w:val="009254E2"/>
    <w:rsid w:val="009333F9"/>
    <w:rsid w:val="00935B0C"/>
    <w:rsid w:val="0094025F"/>
    <w:rsid w:val="009A75F3"/>
    <w:rsid w:val="00A24E53"/>
    <w:rsid w:val="00A27C71"/>
    <w:rsid w:val="00A43940"/>
    <w:rsid w:val="00A455DF"/>
    <w:rsid w:val="00A74DC2"/>
    <w:rsid w:val="00A75D82"/>
    <w:rsid w:val="00AD10CE"/>
    <w:rsid w:val="00B12C06"/>
    <w:rsid w:val="00B61790"/>
    <w:rsid w:val="00B80ADF"/>
    <w:rsid w:val="00BA7C44"/>
    <w:rsid w:val="00BC1762"/>
    <w:rsid w:val="00BC6D55"/>
    <w:rsid w:val="00BD52DF"/>
    <w:rsid w:val="00BF1ACA"/>
    <w:rsid w:val="00C04421"/>
    <w:rsid w:val="00C50CC3"/>
    <w:rsid w:val="00C53B98"/>
    <w:rsid w:val="00C54961"/>
    <w:rsid w:val="00C64FEE"/>
    <w:rsid w:val="00C758FE"/>
    <w:rsid w:val="00C805EA"/>
    <w:rsid w:val="00C969F9"/>
    <w:rsid w:val="00CD4B36"/>
    <w:rsid w:val="00CE3B30"/>
    <w:rsid w:val="00D0032C"/>
    <w:rsid w:val="00D049FC"/>
    <w:rsid w:val="00D063AA"/>
    <w:rsid w:val="00D06B8F"/>
    <w:rsid w:val="00D07AF4"/>
    <w:rsid w:val="00D10319"/>
    <w:rsid w:val="00D1387B"/>
    <w:rsid w:val="00D23E1D"/>
    <w:rsid w:val="00D473BD"/>
    <w:rsid w:val="00D915B9"/>
    <w:rsid w:val="00DA5745"/>
    <w:rsid w:val="00DB51EC"/>
    <w:rsid w:val="00DB581F"/>
    <w:rsid w:val="00DC0A0F"/>
    <w:rsid w:val="00DC6A14"/>
    <w:rsid w:val="00DD3B76"/>
    <w:rsid w:val="00E07511"/>
    <w:rsid w:val="00E27011"/>
    <w:rsid w:val="00E32DCB"/>
    <w:rsid w:val="00E74D3A"/>
    <w:rsid w:val="00E85753"/>
    <w:rsid w:val="00EA0B3C"/>
    <w:rsid w:val="00EA4F5D"/>
    <w:rsid w:val="00EB059E"/>
    <w:rsid w:val="00EC0A51"/>
    <w:rsid w:val="00ED1301"/>
    <w:rsid w:val="00ED382C"/>
    <w:rsid w:val="00EE3A31"/>
    <w:rsid w:val="00EE47A8"/>
    <w:rsid w:val="00F31685"/>
    <w:rsid w:val="00F35985"/>
    <w:rsid w:val="00F4375E"/>
    <w:rsid w:val="00F566D4"/>
    <w:rsid w:val="00F660E2"/>
    <w:rsid w:val="00FB77C7"/>
    <w:rsid w:val="00FC0B37"/>
    <w:rsid w:val="00FD07BE"/>
    <w:rsid w:val="00FD3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F12AA7"/>
  <w15:docId w15:val="{64CC7E0B-FE04-49A0-9206-248362B2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42"/>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74F7"/>
    <w:pPr>
      <w:ind w:left="720"/>
      <w:contextualSpacing/>
    </w:pPr>
  </w:style>
  <w:style w:type="character" w:styleId="Hyperlink">
    <w:name w:val="Hyperlink"/>
    <w:uiPriority w:val="99"/>
    <w:unhideWhenUsed/>
    <w:rsid w:val="00016889"/>
    <w:rPr>
      <w:color w:val="0563C1"/>
      <w:u w:val="single"/>
    </w:rPr>
  </w:style>
  <w:style w:type="character" w:styleId="UnresolvedMention">
    <w:name w:val="Unresolved Mention"/>
    <w:uiPriority w:val="99"/>
    <w:semiHidden/>
    <w:unhideWhenUsed/>
    <w:rsid w:val="00016889"/>
    <w:rPr>
      <w:color w:val="605E5C"/>
      <w:shd w:val="clear" w:color="auto" w:fill="E1DFDD"/>
    </w:rPr>
  </w:style>
  <w:style w:type="paragraph" w:styleId="BalloonText">
    <w:name w:val="Balloon Text"/>
    <w:basedOn w:val="Normal"/>
    <w:link w:val="BalloonTextChar"/>
    <w:uiPriority w:val="99"/>
    <w:semiHidden/>
    <w:unhideWhenUsed/>
    <w:rsid w:val="007772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77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covid-19-resources/guide-to-supporting-schools-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KFIELD.internal\adminStaffHome$\kcostello\Documents\Pupil%20Premium\Catch-Up\Catch%20up%20Premium%20Statement%202020%200305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Catch up Premium Statement 2020 030521</Template>
  <TotalTime>41</TotalTime>
  <Pages>9</Pages>
  <Words>2791</Words>
  <Characters>15914</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Use of funds</vt:lpstr>
      <vt:lpstr>    </vt:lpstr>
      <vt:lpstr>    </vt:lpstr>
      <vt:lpstr>    Accountability and monitoring</vt:lpstr>
    </vt:vector>
  </TitlesOfParts>
  <Company/>
  <LinksUpToDate>false</LinksUpToDate>
  <CharactersWithSpaces>18668</CharactersWithSpaces>
  <SharedDoc>false</SharedDoc>
  <HLinks>
    <vt:vector size="12" baseType="variant">
      <vt:variant>
        <vt:i4>5963863</vt:i4>
      </vt:variant>
      <vt:variant>
        <vt:i4>3</vt:i4>
      </vt:variant>
      <vt:variant>
        <vt:i4>0</vt:i4>
      </vt:variant>
      <vt:variant>
        <vt:i4>5</vt:i4>
      </vt:variant>
      <vt:variant>
        <vt:lpwstr>https://educationendowmentfoundation.org.uk/covid-19-resources/guide-to-supporting-schools-planning/</vt:lpwstr>
      </vt:variant>
      <vt:variant>
        <vt:lpwstr/>
      </vt:variant>
      <vt:variant>
        <vt:i4>2949179</vt:i4>
      </vt:variant>
      <vt:variant>
        <vt:i4>0</vt:i4>
      </vt:variant>
      <vt:variant>
        <vt:i4>0</vt:i4>
      </vt:variant>
      <vt:variant>
        <vt:i4>5</vt:i4>
      </vt:variant>
      <vt:variant>
        <vt:lpwstr>https://www.gov.uk/government/publications/actions-for-schools-during-the-coronavirus-outbreak/guidance-for-full-opening-schools</vt:lpwstr>
      </vt:variant>
      <vt:variant>
        <vt:lpwstr>section-3-curriculum-behaviour-and-pastoral-support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Costello</dc:creator>
  <cp:keywords/>
  <dc:description/>
  <cp:lastModifiedBy>K.Costello [ Cockfield Primary School ]</cp:lastModifiedBy>
  <cp:revision>1</cp:revision>
  <cp:lastPrinted>2021-02-24T21:34:00Z</cp:lastPrinted>
  <dcterms:created xsi:type="dcterms:W3CDTF">2021-08-30T13:05:00Z</dcterms:created>
  <dcterms:modified xsi:type="dcterms:W3CDTF">2021-08-30T13:46:00Z</dcterms:modified>
</cp:coreProperties>
</file>